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55F78" w14:textId="0CC9370F" w:rsidR="009317D2" w:rsidRPr="00676E1F" w:rsidRDefault="004D2CB3" w:rsidP="007859D1">
      <w:pPr>
        <w:pStyle w:val="NoSpacing"/>
        <w:jc w:val="center"/>
        <w:rPr>
          <w:rFonts w:cstheme="minorHAnsi"/>
          <w:b/>
          <w:bCs/>
          <w:sz w:val="40"/>
          <w:szCs w:val="40"/>
        </w:rPr>
      </w:pPr>
      <w:r>
        <w:rPr>
          <w:rFonts w:cstheme="minorHAnsi"/>
          <w:b/>
          <w:bCs/>
          <w:sz w:val="40"/>
          <w:szCs w:val="40"/>
        </w:rPr>
        <w:t>Contract of Adherence</w:t>
      </w:r>
      <w:r w:rsidR="009317D2" w:rsidRPr="00676E1F">
        <w:rPr>
          <w:rFonts w:cstheme="minorHAnsi"/>
          <w:b/>
          <w:bCs/>
          <w:sz w:val="40"/>
          <w:szCs w:val="40"/>
        </w:rPr>
        <w:t xml:space="preserve"> </w:t>
      </w:r>
    </w:p>
    <w:p w14:paraId="7BD42B87" w14:textId="3DE11F5F" w:rsidR="002F76F4" w:rsidRPr="00676E1F" w:rsidRDefault="009317D2" w:rsidP="003B54F9">
      <w:pPr>
        <w:pStyle w:val="NoSpacing"/>
        <w:jc w:val="center"/>
        <w:rPr>
          <w:rFonts w:cstheme="minorHAnsi"/>
          <w:b/>
          <w:bCs/>
          <w:sz w:val="40"/>
          <w:szCs w:val="40"/>
        </w:rPr>
      </w:pPr>
      <w:r w:rsidRPr="00676E1F">
        <w:rPr>
          <w:rFonts w:cstheme="minorHAnsi"/>
          <w:b/>
          <w:bCs/>
          <w:sz w:val="40"/>
          <w:szCs w:val="40"/>
        </w:rPr>
        <w:t xml:space="preserve">For the </w:t>
      </w:r>
      <w:r w:rsidR="00600B5D" w:rsidRPr="00676E1F">
        <w:rPr>
          <w:rFonts w:cstheme="minorHAnsi"/>
          <w:b/>
          <w:bCs/>
          <w:sz w:val="40"/>
          <w:szCs w:val="40"/>
        </w:rPr>
        <w:t xml:space="preserve">Purchase of </w:t>
      </w:r>
      <w:r w:rsidR="003B54F9">
        <w:rPr>
          <w:rFonts w:cstheme="minorHAnsi"/>
          <w:b/>
          <w:bCs/>
          <w:sz w:val="40"/>
          <w:szCs w:val="40"/>
        </w:rPr>
        <w:t xml:space="preserve">Roaming </w:t>
      </w:r>
      <w:proofErr w:type="spellStart"/>
      <w:r w:rsidR="00257219">
        <w:rPr>
          <w:rFonts w:cstheme="minorHAnsi"/>
          <w:b/>
          <w:bCs/>
          <w:sz w:val="40"/>
          <w:szCs w:val="40"/>
        </w:rPr>
        <w:t>e</w:t>
      </w:r>
      <w:r w:rsidR="00A23EB6">
        <w:rPr>
          <w:rFonts w:cstheme="minorHAnsi"/>
          <w:b/>
          <w:bCs/>
          <w:sz w:val="40"/>
          <w:szCs w:val="40"/>
        </w:rPr>
        <w:t>SIM</w:t>
      </w:r>
      <w:r w:rsidR="003B54F9">
        <w:rPr>
          <w:rFonts w:cstheme="minorHAnsi"/>
          <w:b/>
          <w:bCs/>
          <w:sz w:val="40"/>
          <w:szCs w:val="40"/>
        </w:rPr>
        <w:t>s</w:t>
      </w:r>
      <w:proofErr w:type="spellEnd"/>
      <w:r w:rsidR="00A23EB6">
        <w:rPr>
          <w:rFonts w:cstheme="minorHAnsi"/>
          <w:b/>
          <w:bCs/>
          <w:sz w:val="40"/>
          <w:szCs w:val="40"/>
        </w:rPr>
        <w:t xml:space="preserve"> </w:t>
      </w:r>
    </w:p>
    <w:p w14:paraId="54D5705D" w14:textId="77777777" w:rsidR="002F76F4" w:rsidRPr="00676E1F" w:rsidRDefault="002F76F4" w:rsidP="007859D1">
      <w:pPr>
        <w:pStyle w:val="NoSpacing"/>
        <w:jc w:val="both"/>
        <w:rPr>
          <w:rFonts w:cstheme="minorHAnsi"/>
          <w:sz w:val="26"/>
          <w:szCs w:val="26"/>
        </w:rPr>
      </w:pPr>
    </w:p>
    <w:p w14:paraId="1B447CD9" w14:textId="77777777" w:rsidR="003F38BF" w:rsidRPr="00676E1F" w:rsidRDefault="003F38BF" w:rsidP="007859D1">
      <w:pPr>
        <w:pStyle w:val="NoSpacing"/>
        <w:jc w:val="both"/>
        <w:rPr>
          <w:rFonts w:cstheme="minorHAnsi"/>
          <w:sz w:val="26"/>
          <w:szCs w:val="26"/>
        </w:rPr>
      </w:pPr>
    </w:p>
    <w:p w14:paraId="2D765B3D" w14:textId="77777777" w:rsidR="003F38BF" w:rsidRPr="00676E1F" w:rsidRDefault="003F38BF" w:rsidP="007859D1">
      <w:pPr>
        <w:pStyle w:val="NoSpacing"/>
        <w:jc w:val="both"/>
        <w:rPr>
          <w:rFonts w:cstheme="minorHAnsi"/>
          <w:sz w:val="26"/>
          <w:szCs w:val="26"/>
        </w:rPr>
      </w:pPr>
    </w:p>
    <w:p w14:paraId="3096F4CC" w14:textId="62212987" w:rsidR="00C40519" w:rsidRPr="00676E1F" w:rsidRDefault="00C40519" w:rsidP="003450F1">
      <w:pPr>
        <w:pStyle w:val="NoSpacing"/>
        <w:jc w:val="both"/>
        <w:rPr>
          <w:rFonts w:cstheme="minorHAnsi"/>
          <w:b/>
          <w:bCs/>
          <w:sz w:val="26"/>
          <w:szCs w:val="26"/>
        </w:rPr>
      </w:pPr>
      <w:r w:rsidRPr="00676E1F">
        <w:rPr>
          <w:rFonts w:cstheme="minorHAnsi"/>
          <w:sz w:val="26"/>
          <w:szCs w:val="26"/>
        </w:rPr>
        <w:t xml:space="preserve">This </w:t>
      </w:r>
      <w:r w:rsidR="004D2CB3">
        <w:rPr>
          <w:rFonts w:cstheme="minorHAnsi"/>
          <w:sz w:val="26"/>
          <w:szCs w:val="26"/>
        </w:rPr>
        <w:t>Contract of Adherence</w:t>
      </w:r>
      <w:r w:rsidR="009317D2" w:rsidRPr="00676E1F">
        <w:rPr>
          <w:rFonts w:cstheme="minorHAnsi"/>
          <w:sz w:val="26"/>
          <w:szCs w:val="26"/>
        </w:rPr>
        <w:t xml:space="preserve"> </w:t>
      </w:r>
      <w:r w:rsidRPr="00676E1F">
        <w:rPr>
          <w:rFonts w:cstheme="minorHAnsi"/>
          <w:sz w:val="26"/>
          <w:szCs w:val="26"/>
        </w:rPr>
        <w:t>(</w:t>
      </w:r>
      <w:r w:rsidR="003F4317" w:rsidRPr="00676E1F">
        <w:rPr>
          <w:rFonts w:cstheme="minorHAnsi"/>
          <w:sz w:val="26"/>
          <w:szCs w:val="26"/>
        </w:rPr>
        <w:t>Hereinafter referred to as</w:t>
      </w:r>
      <w:r w:rsidR="003F4317" w:rsidRPr="00676E1F">
        <w:rPr>
          <w:rFonts w:cstheme="minorHAnsi"/>
          <w:b/>
          <w:bCs/>
          <w:sz w:val="26"/>
          <w:szCs w:val="26"/>
        </w:rPr>
        <w:t xml:space="preserve"> </w:t>
      </w:r>
      <w:r w:rsidR="00014F2A" w:rsidRPr="00676E1F">
        <w:rPr>
          <w:rFonts w:cstheme="minorHAnsi"/>
          <w:sz w:val="26"/>
          <w:szCs w:val="26"/>
        </w:rPr>
        <w:t>the</w:t>
      </w:r>
      <w:r w:rsidR="00014F2A" w:rsidRPr="00676E1F">
        <w:rPr>
          <w:rFonts w:cstheme="minorHAnsi"/>
          <w:b/>
          <w:bCs/>
          <w:sz w:val="26"/>
          <w:szCs w:val="26"/>
        </w:rPr>
        <w:t xml:space="preserve"> </w:t>
      </w:r>
      <w:r w:rsidRPr="00676E1F">
        <w:rPr>
          <w:rFonts w:cstheme="minorHAnsi"/>
          <w:b/>
          <w:bCs/>
          <w:sz w:val="26"/>
          <w:szCs w:val="26"/>
        </w:rPr>
        <w:t>“</w:t>
      </w:r>
      <w:r w:rsidR="004D2CB3">
        <w:rPr>
          <w:rFonts w:cstheme="minorHAnsi"/>
          <w:b/>
          <w:bCs/>
          <w:sz w:val="26"/>
          <w:szCs w:val="26"/>
        </w:rPr>
        <w:t>Contract of Adherence</w:t>
      </w:r>
      <w:r w:rsidRPr="00676E1F">
        <w:rPr>
          <w:rFonts w:cstheme="minorHAnsi"/>
          <w:b/>
          <w:bCs/>
          <w:sz w:val="26"/>
          <w:szCs w:val="26"/>
        </w:rPr>
        <w:t>”</w:t>
      </w:r>
      <w:r w:rsidRPr="00676E1F">
        <w:rPr>
          <w:rFonts w:cstheme="minorHAnsi"/>
          <w:sz w:val="26"/>
          <w:szCs w:val="26"/>
        </w:rPr>
        <w:t>)</w:t>
      </w:r>
      <w:r w:rsidRPr="00676E1F">
        <w:rPr>
          <w:rFonts w:cstheme="minorHAnsi"/>
          <w:b/>
          <w:bCs/>
          <w:sz w:val="26"/>
          <w:szCs w:val="26"/>
        </w:rPr>
        <w:t xml:space="preserve"> </w:t>
      </w:r>
      <w:r w:rsidR="00BA4E28" w:rsidRPr="00676E1F">
        <w:rPr>
          <w:rFonts w:cstheme="minorHAnsi"/>
          <w:sz w:val="26"/>
          <w:szCs w:val="26"/>
        </w:rPr>
        <w:t xml:space="preserve">is made and entered into </w:t>
      </w:r>
      <w:r w:rsidR="00A761D8" w:rsidRPr="00676E1F">
        <w:rPr>
          <w:rFonts w:cstheme="minorHAnsi"/>
          <w:sz w:val="26"/>
          <w:szCs w:val="26"/>
        </w:rPr>
        <w:t>by and between:</w:t>
      </w:r>
    </w:p>
    <w:p w14:paraId="2A3A1472" w14:textId="77777777" w:rsidR="00C40519" w:rsidRPr="00676E1F" w:rsidRDefault="00C40519" w:rsidP="007859D1">
      <w:pPr>
        <w:pStyle w:val="NoSpacing"/>
        <w:jc w:val="both"/>
        <w:rPr>
          <w:rFonts w:cstheme="minorHAnsi"/>
          <w:sz w:val="26"/>
          <w:szCs w:val="26"/>
        </w:rPr>
      </w:pPr>
    </w:p>
    <w:p w14:paraId="19F68DFF" w14:textId="77777777" w:rsidR="003B5D2B" w:rsidRPr="00676E1F" w:rsidRDefault="003B5D2B" w:rsidP="007859D1">
      <w:pPr>
        <w:spacing w:after="0" w:line="240" w:lineRule="auto"/>
        <w:jc w:val="both"/>
        <w:rPr>
          <w:rFonts w:eastAsia="MS Mincho" w:cstheme="minorHAnsi"/>
          <w:b/>
          <w:kern w:val="20"/>
          <w:sz w:val="26"/>
          <w:szCs w:val="26"/>
        </w:rPr>
      </w:pPr>
    </w:p>
    <w:p w14:paraId="112F2731" w14:textId="4B7A083B" w:rsidR="00126ECB" w:rsidRPr="00676E1F" w:rsidRDefault="00126ECB" w:rsidP="004D2CB3">
      <w:pPr>
        <w:spacing w:after="0" w:line="240" w:lineRule="auto"/>
        <w:jc w:val="both"/>
        <w:rPr>
          <w:rFonts w:eastAsia="SimSun" w:cstheme="minorHAnsi"/>
          <w:kern w:val="20"/>
          <w:sz w:val="26"/>
          <w:szCs w:val="26"/>
        </w:rPr>
      </w:pPr>
      <w:r w:rsidRPr="00676E1F">
        <w:rPr>
          <w:rFonts w:eastAsia="MS Mincho" w:cstheme="minorHAnsi"/>
          <w:b/>
          <w:kern w:val="20"/>
          <w:sz w:val="26"/>
          <w:szCs w:val="26"/>
        </w:rPr>
        <w:t>Mobile Interim Company No. 2 S.A.L.</w:t>
      </w:r>
      <w:r w:rsidRPr="00676E1F">
        <w:rPr>
          <w:rFonts w:eastAsia="SimSun" w:cstheme="minorHAnsi"/>
          <w:b/>
          <w:bCs/>
          <w:kern w:val="20"/>
          <w:sz w:val="26"/>
          <w:szCs w:val="26"/>
        </w:rPr>
        <w:t>,</w:t>
      </w:r>
      <w:r w:rsidRPr="00676E1F">
        <w:rPr>
          <w:rFonts w:eastAsia="SimSun" w:cstheme="minorHAnsi"/>
          <w:b/>
          <w:kern w:val="20"/>
          <w:sz w:val="26"/>
          <w:szCs w:val="26"/>
        </w:rPr>
        <w:t xml:space="preserve"> </w:t>
      </w:r>
      <w:r w:rsidRPr="00676E1F">
        <w:rPr>
          <w:rFonts w:eastAsia="SimSun" w:cstheme="minorHAnsi"/>
          <w:kern w:val="20"/>
          <w:sz w:val="26"/>
          <w:szCs w:val="26"/>
        </w:rPr>
        <w:t xml:space="preserve">a company registered under the laws of Lebanon, incorporated at the Trade Register of Beirut under the number /1000382/, and registered at the Lebanese Ministry of Finance under the number /291711/, electing domicile at Beirut Central Building, Bloc B </w:t>
      </w:r>
      <w:r w:rsidR="008D35FF">
        <w:rPr>
          <w:rFonts w:eastAsia="SimSun" w:cstheme="minorHAnsi"/>
          <w:kern w:val="20"/>
          <w:sz w:val="26"/>
          <w:szCs w:val="26"/>
        </w:rPr>
        <w:t>.</w:t>
      </w:r>
      <w:r w:rsidRPr="00676E1F">
        <w:rPr>
          <w:rFonts w:eastAsia="SimSun" w:cstheme="minorHAnsi"/>
          <w:kern w:val="20"/>
          <w:sz w:val="26"/>
          <w:szCs w:val="26"/>
        </w:rPr>
        <w:t xml:space="preserve">, Fouad </w:t>
      </w:r>
      <w:proofErr w:type="spellStart"/>
      <w:r w:rsidRPr="00676E1F">
        <w:rPr>
          <w:rFonts w:eastAsia="SimSun" w:cstheme="minorHAnsi"/>
          <w:kern w:val="20"/>
          <w:sz w:val="26"/>
          <w:szCs w:val="26"/>
        </w:rPr>
        <w:t>Chehab</w:t>
      </w:r>
      <w:proofErr w:type="spellEnd"/>
      <w:r w:rsidRPr="00676E1F">
        <w:rPr>
          <w:rFonts w:eastAsia="SimSun" w:cstheme="minorHAnsi"/>
          <w:kern w:val="20"/>
          <w:sz w:val="26"/>
          <w:szCs w:val="26"/>
        </w:rPr>
        <w:t xml:space="preserve"> Avenue, </w:t>
      </w:r>
      <w:proofErr w:type="spellStart"/>
      <w:r w:rsidRPr="00676E1F">
        <w:rPr>
          <w:rFonts w:eastAsia="SimSun" w:cstheme="minorHAnsi"/>
          <w:kern w:val="20"/>
          <w:sz w:val="26"/>
          <w:szCs w:val="26"/>
        </w:rPr>
        <w:t>Ba</w:t>
      </w:r>
      <w:r w:rsidR="004D2CB3">
        <w:rPr>
          <w:rFonts w:eastAsia="SimSun" w:cstheme="minorHAnsi"/>
          <w:kern w:val="20"/>
          <w:sz w:val="26"/>
          <w:szCs w:val="26"/>
        </w:rPr>
        <w:t>s</w:t>
      </w:r>
      <w:r w:rsidRPr="00676E1F">
        <w:rPr>
          <w:rFonts w:eastAsia="SimSun" w:cstheme="minorHAnsi"/>
          <w:kern w:val="20"/>
          <w:sz w:val="26"/>
          <w:szCs w:val="26"/>
        </w:rPr>
        <w:t>houra</w:t>
      </w:r>
      <w:proofErr w:type="spellEnd"/>
      <w:r w:rsidRPr="00676E1F">
        <w:rPr>
          <w:rFonts w:eastAsia="SimSun" w:cstheme="minorHAnsi"/>
          <w:kern w:val="20"/>
          <w:sz w:val="26"/>
          <w:szCs w:val="26"/>
        </w:rPr>
        <w:t xml:space="preserve"> Region, Beirut, Lebanon</w:t>
      </w:r>
      <w:r w:rsidR="006F2F61" w:rsidRPr="00676E1F">
        <w:rPr>
          <w:rFonts w:eastAsia="SimSun" w:cstheme="minorHAnsi"/>
          <w:kern w:val="20"/>
          <w:sz w:val="26"/>
          <w:szCs w:val="26"/>
        </w:rPr>
        <w:t>.</w:t>
      </w:r>
    </w:p>
    <w:p w14:paraId="58FF4B1B" w14:textId="7CB593EB" w:rsidR="00126ECB" w:rsidRPr="00676E1F" w:rsidRDefault="00126ECB" w:rsidP="007859D1">
      <w:pPr>
        <w:spacing w:after="0" w:line="240" w:lineRule="auto"/>
        <w:jc w:val="both"/>
        <w:rPr>
          <w:rFonts w:eastAsia="SimSun" w:cstheme="minorHAnsi"/>
          <w:kern w:val="20"/>
          <w:sz w:val="26"/>
          <w:szCs w:val="26"/>
        </w:rPr>
      </w:pPr>
      <w:r w:rsidRPr="00676E1F">
        <w:rPr>
          <w:rFonts w:eastAsia="SimSun" w:cstheme="minorHAnsi"/>
          <w:kern w:val="20"/>
          <w:sz w:val="26"/>
          <w:szCs w:val="26"/>
        </w:rPr>
        <w:t>(Hereinafter referred to as</w:t>
      </w:r>
      <w:r w:rsidRPr="00676E1F">
        <w:rPr>
          <w:rFonts w:eastAsia="SimSun" w:cstheme="minorHAnsi"/>
          <w:b/>
          <w:bCs/>
          <w:kern w:val="20"/>
          <w:sz w:val="26"/>
          <w:szCs w:val="26"/>
        </w:rPr>
        <w:t xml:space="preserve"> “MIC2”</w:t>
      </w:r>
      <w:r w:rsidR="00C25769">
        <w:rPr>
          <w:rFonts w:eastAsia="SimSun" w:cstheme="minorHAnsi"/>
          <w:b/>
          <w:bCs/>
          <w:kern w:val="20"/>
          <w:sz w:val="26"/>
          <w:szCs w:val="26"/>
        </w:rPr>
        <w:t xml:space="preserve"> or “Touch”</w:t>
      </w:r>
      <w:r w:rsidRPr="00676E1F">
        <w:rPr>
          <w:rFonts w:eastAsia="SimSun" w:cstheme="minorHAnsi"/>
          <w:kern w:val="20"/>
          <w:sz w:val="26"/>
          <w:szCs w:val="26"/>
        </w:rPr>
        <w:t>)</w:t>
      </w:r>
    </w:p>
    <w:p w14:paraId="43B89339" w14:textId="72C0C8AB" w:rsidR="005B0076" w:rsidRDefault="005B0076" w:rsidP="007859D1">
      <w:pPr>
        <w:pStyle w:val="NoSpacing"/>
        <w:jc w:val="both"/>
        <w:rPr>
          <w:rFonts w:cstheme="minorHAnsi"/>
          <w:sz w:val="26"/>
          <w:szCs w:val="26"/>
        </w:rPr>
      </w:pPr>
    </w:p>
    <w:p w14:paraId="68DF4420" w14:textId="77777777" w:rsidR="00A82939" w:rsidRPr="00676E1F" w:rsidRDefault="00A82939" w:rsidP="007859D1">
      <w:pPr>
        <w:pStyle w:val="NoSpacing"/>
        <w:jc w:val="both"/>
        <w:rPr>
          <w:rFonts w:cstheme="minorHAnsi"/>
          <w:sz w:val="26"/>
          <w:szCs w:val="26"/>
        </w:rPr>
      </w:pPr>
    </w:p>
    <w:p w14:paraId="1AF4DB5C" w14:textId="77777777" w:rsidR="00600B5D" w:rsidRPr="00676E1F" w:rsidRDefault="00126ECB" w:rsidP="007859D1">
      <w:pPr>
        <w:pStyle w:val="NoSpacing"/>
        <w:jc w:val="center"/>
        <w:rPr>
          <w:rFonts w:cstheme="minorHAnsi"/>
          <w:b/>
          <w:bCs/>
          <w:sz w:val="26"/>
          <w:szCs w:val="26"/>
        </w:rPr>
      </w:pPr>
      <w:r w:rsidRPr="00676E1F">
        <w:rPr>
          <w:rFonts w:cstheme="minorHAnsi"/>
          <w:b/>
          <w:bCs/>
          <w:sz w:val="26"/>
          <w:szCs w:val="26"/>
        </w:rPr>
        <w:t>AND</w:t>
      </w:r>
    </w:p>
    <w:p w14:paraId="3E90103E" w14:textId="77777777" w:rsidR="00BA4E28" w:rsidRPr="00676E1F" w:rsidRDefault="00BA4E28" w:rsidP="007859D1">
      <w:pPr>
        <w:pStyle w:val="NoSpacing"/>
        <w:jc w:val="center"/>
        <w:rPr>
          <w:rFonts w:cstheme="minorHAnsi"/>
          <w:b/>
          <w:bCs/>
          <w:sz w:val="26"/>
          <w:szCs w:val="26"/>
        </w:rPr>
      </w:pPr>
    </w:p>
    <w:p w14:paraId="37CC00BA" w14:textId="77777777" w:rsidR="00996040" w:rsidRPr="00676E1F" w:rsidRDefault="00996040" w:rsidP="007859D1">
      <w:pPr>
        <w:pStyle w:val="NoSpacing"/>
        <w:jc w:val="center"/>
        <w:rPr>
          <w:rFonts w:cstheme="minorHAnsi"/>
          <w:b/>
          <w:bCs/>
          <w:sz w:val="26"/>
          <w:szCs w:val="26"/>
        </w:rPr>
      </w:pPr>
    </w:p>
    <w:p w14:paraId="1B1CC93C" w14:textId="1B2DBF15" w:rsidR="002760F6" w:rsidRPr="00676E1F" w:rsidRDefault="008D35FF" w:rsidP="00DB06CE">
      <w:pPr>
        <w:pStyle w:val="NoSpacing"/>
        <w:jc w:val="both"/>
        <w:rPr>
          <w:rFonts w:cstheme="minorHAnsi"/>
          <w:bCs/>
          <w:sz w:val="26"/>
          <w:szCs w:val="26"/>
        </w:rPr>
      </w:pPr>
      <w:r>
        <w:rPr>
          <w:rFonts w:cstheme="minorHAnsi"/>
          <w:b/>
          <w:bCs/>
          <w:sz w:val="26"/>
          <w:szCs w:val="26"/>
        </w:rPr>
        <w:t>.........................</w:t>
      </w:r>
      <w:r w:rsidR="005E1A1B" w:rsidRPr="00676E1F">
        <w:rPr>
          <w:rFonts w:cstheme="minorHAnsi"/>
          <w:sz w:val="26"/>
          <w:szCs w:val="26"/>
        </w:rPr>
        <w:t xml:space="preserve"> Company </w:t>
      </w:r>
      <w:r w:rsidR="002760F6" w:rsidRPr="00676E1F">
        <w:rPr>
          <w:rFonts w:cstheme="minorHAnsi"/>
          <w:sz w:val="26"/>
          <w:szCs w:val="26"/>
        </w:rPr>
        <w:t xml:space="preserve">incorporated </w:t>
      </w:r>
      <w:r w:rsidR="005E1A1B" w:rsidRPr="00676E1F">
        <w:rPr>
          <w:rFonts w:cstheme="minorHAnsi"/>
          <w:sz w:val="26"/>
          <w:szCs w:val="26"/>
        </w:rPr>
        <w:t xml:space="preserve">under the </w:t>
      </w:r>
      <w:r w:rsidR="007C12A2">
        <w:rPr>
          <w:rFonts w:cstheme="minorHAnsi"/>
          <w:sz w:val="26"/>
          <w:szCs w:val="26"/>
        </w:rPr>
        <w:t xml:space="preserve">laws of </w:t>
      </w:r>
      <w:r w:rsidR="00A4613B">
        <w:rPr>
          <w:rFonts w:cstheme="minorHAnsi"/>
          <w:sz w:val="26"/>
          <w:szCs w:val="26"/>
        </w:rPr>
        <w:t>…………..</w:t>
      </w:r>
      <w:r>
        <w:rPr>
          <w:rFonts w:cstheme="minorHAnsi"/>
          <w:sz w:val="26"/>
          <w:szCs w:val="26"/>
        </w:rPr>
        <w:t>.</w:t>
      </w:r>
      <w:r w:rsidR="007C12A2">
        <w:rPr>
          <w:rFonts w:cstheme="minorHAnsi"/>
          <w:sz w:val="26"/>
          <w:szCs w:val="26"/>
        </w:rPr>
        <w:t xml:space="preserve"> under the registration</w:t>
      </w:r>
      <w:r w:rsidR="005E1A1B" w:rsidRPr="00676E1F">
        <w:rPr>
          <w:rFonts w:cstheme="minorHAnsi"/>
          <w:sz w:val="26"/>
          <w:szCs w:val="26"/>
        </w:rPr>
        <w:t xml:space="preserve"> </w:t>
      </w:r>
      <w:r w:rsidR="007C12A2">
        <w:rPr>
          <w:rFonts w:cstheme="minorHAnsi"/>
          <w:sz w:val="26"/>
          <w:szCs w:val="26"/>
        </w:rPr>
        <w:t>n</w:t>
      </w:r>
      <w:r w:rsidR="005E1A1B" w:rsidRPr="00676E1F">
        <w:rPr>
          <w:rFonts w:cstheme="minorHAnsi"/>
          <w:sz w:val="26"/>
          <w:szCs w:val="26"/>
        </w:rPr>
        <w:t xml:space="preserve">umber </w:t>
      </w:r>
      <w:r w:rsidR="007C12A2">
        <w:rPr>
          <w:rFonts w:cstheme="minorHAnsi"/>
          <w:sz w:val="26"/>
          <w:szCs w:val="26"/>
        </w:rPr>
        <w:t>/</w:t>
      </w:r>
      <w:r>
        <w:rPr>
          <w:rFonts w:cstheme="minorHAnsi"/>
          <w:sz w:val="26"/>
          <w:szCs w:val="26"/>
        </w:rPr>
        <w:t>...........................</w:t>
      </w:r>
      <w:r w:rsidR="007C12A2">
        <w:rPr>
          <w:rFonts w:cstheme="minorHAnsi"/>
          <w:sz w:val="26"/>
          <w:szCs w:val="26"/>
        </w:rPr>
        <w:t>/</w:t>
      </w:r>
      <w:r w:rsidR="005E1A1B" w:rsidRPr="00676E1F">
        <w:rPr>
          <w:rFonts w:cstheme="minorHAnsi"/>
          <w:sz w:val="26"/>
          <w:szCs w:val="26"/>
        </w:rPr>
        <w:t xml:space="preserve">, </w:t>
      </w:r>
      <w:r w:rsidR="005E1A1B" w:rsidRPr="00676E1F">
        <w:rPr>
          <w:rFonts w:cstheme="minorHAnsi"/>
          <w:bCs/>
          <w:sz w:val="26"/>
          <w:szCs w:val="26"/>
        </w:rPr>
        <w:t xml:space="preserve">electing domicile </w:t>
      </w:r>
      <w:proofErr w:type="gramStart"/>
      <w:r w:rsidR="005E1A1B" w:rsidRPr="00676E1F">
        <w:rPr>
          <w:rFonts w:cstheme="minorHAnsi"/>
          <w:bCs/>
          <w:sz w:val="26"/>
          <w:szCs w:val="26"/>
        </w:rPr>
        <w:t xml:space="preserve">at </w:t>
      </w:r>
      <w:r w:rsidR="00DB06CE">
        <w:rPr>
          <w:rFonts w:cstheme="minorHAnsi"/>
          <w:bCs/>
          <w:sz w:val="26"/>
          <w:szCs w:val="26"/>
        </w:rPr>
        <w:t>.</w:t>
      </w:r>
      <w:proofErr w:type="gramEnd"/>
      <w:r w:rsidR="007C12A2">
        <w:rPr>
          <w:rFonts w:cstheme="minorHAnsi"/>
          <w:bCs/>
          <w:sz w:val="26"/>
          <w:szCs w:val="26"/>
        </w:rPr>
        <w:t xml:space="preserve">, </w:t>
      </w:r>
      <w:r w:rsidR="005E1A1B" w:rsidRPr="00676E1F">
        <w:rPr>
          <w:rFonts w:cstheme="minorHAnsi"/>
          <w:bCs/>
          <w:sz w:val="26"/>
          <w:szCs w:val="26"/>
        </w:rPr>
        <w:t xml:space="preserve">hereby represented by its </w:t>
      </w:r>
      <w:r w:rsidR="00DB06CE">
        <w:rPr>
          <w:rFonts w:cstheme="minorHAnsi"/>
          <w:bCs/>
          <w:sz w:val="26"/>
          <w:szCs w:val="26"/>
        </w:rPr>
        <w:t>.....................</w:t>
      </w:r>
      <w:r w:rsidR="0034781F">
        <w:rPr>
          <w:rFonts w:cstheme="minorHAnsi"/>
          <w:bCs/>
          <w:sz w:val="26"/>
          <w:szCs w:val="26"/>
        </w:rPr>
        <w:t>.</w:t>
      </w:r>
    </w:p>
    <w:p w14:paraId="3A60B4C6" w14:textId="2061775F" w:rsidR="002760F6" w:rsidRPr="00676E1F" w:rsidRDefault="002760F6" w:rsidP="007859D1">
      <w:pPr>
        <w:pStyle w:val="NoSpacing"/>
        <w:jc w:val="both"/>
        <w:rPr>
          <w:rFonts w:cstheme="minorHAnsi"/>
          <w:sz w:val="26"/>
          <w:szCs w:val="26"/>
        </w:rPr>
      </w:pPr>
      <w:r w:rsidRPr="00676E1F">
        <w:rPr>
          <w:rFonts w:cstheme="minorHAnsi"/>
          <w:sz w:val="26"/>
          <w:szCs w:val="26"/>
        </w:rPr>
        <w:t>(Hereinafter referred to as “</w:t>
      </w:r>
      <w:r w:rsidRPr="00676E1F">
        <w:rPr>
          <w:rFonts w:cstheme="minorHAnsi"/>
          <w:b/>
          <w:bCs/>
          <w:sz w:val="26"/>
          <w:szCs w:val="26"/>
        </w:rPr>
        <w:t>Supplier</w:t>
      </w:r>
      <w:r w:rsidR="00D27CCC" w:rsidRPr="00676E1F">
        <w:rPr>
          <w:rFonts w:cstheme="minorHAnsi"/>
          <w:sz w:val="26"/>
          <w:szCs w:val="26"/>
        </w:rPr>
        <w:t>”)</w:t>
      </w:r>
    </w:p>
    <w:p w14:paraId="2B03EFB1" w14:textId="77777777" w:rsidR="002760F6" w:rsidRPr="00676E1F" w:rsidRDefault="002760F6" w:rsidP="007859D1">
      <w:pPr>
        <w:pStyle w:val="NoSpacing"/>
        <w:jc w:val="both"/>
        <w:rPr>
          <w:rFonts w:cstheme="minorHAnsi"/>
          <w:b/>
          <w:bCs/>
          <w:sz w:val="26"/>
          <w:szCs w:val="26"/>
        </w:rPr>
      </w:pPr>
    </w:p>
    <w:p w14:paraId="7E9BF5DB" w14:textId="77777777" w:rsidR="00CF036B" w:rsidRPr="00676E1F" w:rsidRDefault="00CF036B" w:rsidP="007859D1">
      <w:pPr>
        <w:pStyle w:val="NoSpacing"/>
        <w:jc w:val="both"/>
        <w:rPr>
          <w:rFonts w:cstheme="minorHAnsi"/>
          <w:b/>
          <w:bCs/>
          <w:sz w:val="26"/>
          <w:szCs w:val="26"/>
        </w:rPr>
      </w:pPr>
    </w:p>
    <w:p w14:paraId="510F1205" w14:textId="26113E9E" w:rsidR="002760F6" w:rsidRPr="00676E1F" w:rsidRDefault="002760F6" w:rsidP="007859D1">
      <w:pPr>
        <w:pStyle w:val="NoSpacing"/>
        <w:jc w:val="both"/>
        <w:rPr>
          <w:rFonts w:cstheme="minorHAnsi"/>
          <w:sz w:val="26"/>
          <w:szCs w:val="26"/>
        </w:rPr>
      </w:pPr>
      <w:r w:rsidRPr="00676E1F">
        <w:rPr>
          <w:rFonts w:cstheme="minorHAnsi"/>
          <w:b/>
          <w:bCs/>
          <w:sz w:val="26"/>
          <w:szCs w:val="26"/>
        </w:rPr>
        <w:t>MIC2</w:t>
      </w:r>
      <w:r w:rsidRPr="00676E1F">
        <w:rPr>
          <w:rFonts w:cstheme="minorHAnsi"/>
          <w:sz w:val="26"/>
          <w:szCs w:val="26"/>
        </w:rPr>
        <w:t xml:space="preserve"> and </w:t>
      </w:r>
      <w:r w:rsidRPr="00676E1F">
        <w:rPr>
          <w:rFonts w:cstheme="minorHAnsi"/>
          <w:b/>
          <w:bCs/>
          <w:sz w:val="26"/>
          <w:szCs w:val="26"/>
        </w:rPr>
        <w:t>Supplier</w:t>
      </w:r>
      <w:r w:rsidRPr="00676E1F">
        <w:rPr>
          <w:rFonts w:cstheme="minorHAnsi"/>
          <w:sz w:val="26"/>
          <w:szCs w:val="26"/>
        </w:rPr>
        <w:t xml:space="preserve"> are individually referred to herein as “</w:t>
      </w:r>
      <w:r w:rsidRPr="00676E1F">
        <w:rPr>
          <w:rFonts w:cstheme="minorHAnsi"/>
          <w:b/>
          <w:bCs/>
          <w:sz w:val="26"/>
          <w:szCs w:val="26"/>
        </w:rPr>
        <w:t>Party</w:t>
      </w:r>
      <w:r w:rsidRPr="00676E1F">
        <w:rPr>
          <w:rFonts w:cstheme="minorHAnsi"/>
          <w:sz w:val="26"/>
          <w:szCs w:val="26"/>
        </w:rPr>
        <w:t>” and collectively referred to herein as “</w:t>
      </w:r>
      <w:r w:rsidRPr="00676E1F">
        <w:rPr>
          <w:rFonts w:cstheme="minorHAnsi"/>
          <w:b/>
          <w:bCs/>
          <w:sz w:val="26"/>
          <w:szCs w:val="26"/>
        </w:rPr>
        <w:t>Parties</w:t>
      </w:r>
      <w:r w:rsidRPr="00676E1F">
        <w:rPr>
          <w:rFonts w:cstheme="minorHAnsi"/>
          <w:sz w:val="26"/>
          <w:szCs w:val="26"/>
        </w:rPr>
        <w:t xml:space="preserve">”. </w:t>
      </w:r>
    </w:p>
    <w:p w14:paraId="046CF172" w14:textId="7A66B69D" w:rsidR="00676E1F" w:rsidRDefault="002760F6" w:rsidP="007859D1">
      <w:pPr>
        <w:spacing w:after="0" w:line="240" w:lineRule="auto"/>
        <w:jc w:val="both"/>
        <w:rPr>
          <w:rFonts w:eastAsia="Calibri" w:cstheme="minorHAnsi"/>
          <w:spacing w:val="-5"/>
          <w:sz w:val="26"/>
          <w:szCs w:val="26"/>
        </w:rPr>
      </w:pPr>
      <w:r w:rsidRPr="00676E1F">
        <w:rPr>
          <w:rFonts w:eastAsia="Calibri" w:cstheme="minorHAnsi"/>
          <w:spacing w:val="-5"/>
          <w:sz w:val="26"/>
          <w:szCs w:val="26"/>
        </w:rPr>
        <w:t xml:space="preserve"> </w:t>
      </w:r>
    </w:p>
    <w:p w14:paraId="51788EAF" w14:textId="5055C544" w:rsidR="00E5506D" w:rsidRDefault="00E5506D" w:rsidP="007859D1">
      <w:pPr>
        <w:spacing w:after="0" w:line="240" w:lineRule="auto"/>
        <w:jc w:val="both"/>
        <w:rPr>
          <w:rFonts w:eastAsia="Calibri" w:cstheme="minorHAnsi"/>
          <w:spacing w:val="-5"/>
          <w:sz w:val="26"/>
          <w:szCs w:val="26"/>
        </w:rPr>
      </w:pPr>
    </w:p>
    <w:p w14:paraId="057D9F25" w14:textId="77777777" w:rsidR="00E5506D" w:rsidRDefault="00E5506D" w:rsidP="007859D1">
      <w:pPr>
        <w:spacing w:after="0" w:line="240" w:lineRule="auto"/>
        <w:jc w:val="both"/>
        <w:rPr>
          <w:rFonts w:eastAsia="Calibri" w:cstheme="minorHAnsi"/>
          <w:spacing w:val="-5"/>
          <w:sz w:val="26"/>
          <w:szCs w:val="26"/>
        </w:rPr>
      </w:pPr>
    </w:p>
    <w:p w14:paraId="63AE09FB" w14:textId="77777777" w:rsidR="00162D09" w:rsidRDefault="00162D09" w:rsidP="007859D1">
      <w:pPr>
        <w:spacing w:after="0" w:line="240" w:lineRule="auto"/>
        <w:jc w:val="both"/>
        <w:rPr>
          <w:rFonts w:eastAsia="Calibri" w:cstheme="minorHAnsi"/>
          <w:spacing w:val="-5"/>
          <w:sz w:val="26"/>
          <w:szCs w:val="26"/>
        </w:rPr>
      </w:pPr>
    </w:p>
    <w:p w14:paraId="55FAB08C" w14:textId="61AF6CBF" w:rsidR="00C40519" w:rsidRPr="00676E1F" w:rsidRDefault="00C40519" w:rsidP="007859D1">
      <w:pPr>
        <w:spacing w:after="0" w:line="240" w:lineRule="auto"/>
        <w:jc w:val="both"/>
        <w:rPr>
          <w:rFonts w:eastAsia="Calibri" w:cstheme="minorHAnsi"/>
          <w:spacing w:val="-5"/>
          <w:sz w:val="26"/>
          <w:szCs w:val="26"/>
        </w:rPr>
      </w:pPr>
      <w:r w:rsidRPr="00676E1F">
        <w:rPr>
          <w:rFonts w:cstheme="minorHAnsi"/>
          <w:b/>
          <w:bCs/>
          <w:sz w:val="26"/>
          <w:szCs w:val="26"/>
          <w:u w:val="single"/>
        </w:rPr>
        <w:t>Preamble</w:t>
      </w:r>
      <w:r w:rsidRPr="00676E1F">
        <w:rPr>
          <w:rFonts w:cstheme="minorHAnsi"/>
          <w:b/>
          <w:bCs/>
          <w:sz w:val="26"/>
          <w:szCs w:val="26"/>
        </w:rPr>
        <w:t>:</w:t>
      </w:r>
    </w:p>
    <w:p w14:paraId="1FDCC010" w14:textId="718DA072" w:rsidR="003B54F9" w:rsidRPr="00574590" w:rsidRDefault="00014F2A" w:rsidP="00FF4E66">
      <w:pPr>
        <w:spacing w:before="240"/>
        <w:jc w:val="both"/>
        <w:rPr>
          <w:sz w:val="24"/>
          <w:szCs w:val="24"/>
        </w:rPr>
      </w:pPr>
      <w:r w:rsidRPr="00676E1F">
        <w:rPr>
          <w:rFonts w:cstheme="minorHAnsi"/>
          <w:sz w:val="26"/>
          <w:szCs w:val="26"/>
        </w:rPr>
        <w:t>Whereas, MIC2 is operating the second mobile network for the account and benefit of the Republic of Lebanon,</w:t>
      </w:r>
      <w:r w:rsidR="00476D9E" w:rsidRPr="00676E1F">
        <w:rPr>
          <w:rFonts w:cstheme="minorHAnsi"/>
          <w:sz w:val="26"/>
          <w:szCs w:val="26"/>
        </w:rPr>
        <w:t xml:space="preserve"> </w:t>
      </w:r>
      <w:r w:rsidR="003B54F9">
        <w:rPr>
          <w:rFonts w:cstheme="minorHAnsi"/>
          <w:sz w:val="26"/>
          <w:szCs w:val="26"/>
        </w:rPr>
        <w:t>MIC2</w:t>
      </w:r>
      <w:r w:rsidR="003B54F9" w:rsidRPr="003B54F9">
        <w:rPr>
          <w:rFonts w:cstheme="minorHAnsi"/>
          <w:sz w:val="26"/>
          <w:szCs w:val="26"/>
        </w:rPr>
        <w:t xml:space="preserve"> is planning to offer an </w:t>
      </w:r>
      <w:proofErr w:type="spellStart"/>
      <w:r w:rsidR="003B54F9" w:rsidRPr="003B54F9">
        <w:rPr>
          <w:rFonts w:cstheme="minorHAnsi"/>
          <w:sz w:val="26"/>
          <w:szCs w:val="26"/>
        </w:rPr>
        <w:t>eSIM</w:t>
      </w:r>
      <w:proofErr w:type="spellEnd"/>
      <w:r w:rsidR="003B54F9" w:rsidRPr="003B54F9">
        <w:rPr>
          <w:rFonts w:cstheme="minorHAnsi"/>
          <w:sz w:val="26"/>
          <w:szCs w:val="26"/>
        </w:rPr>
        <w:t xml:space="preserve"> solution to outbound roaming customers </w:t>
      </w:r>
      <w:r w:rsidR="00C174FE">
        <w:rPr>
          <w:rFonts w:cstheme="minorHAnsi"/>
          <w:sz w:val="26"/>
          <w:szCs w:val="26"/>
        </w:rPr>
        <w:t xml:space="preserve">(MIC2 and non MIC2 customers) </w:t>
      </w:r>
      <w:r w:rsidR="003B54F9" w:rsidRPr="003B54F9">
        <w:rPr>
          <w:rFonts w:cstheme="minorHAnsi"/>
          <w:sz w:val="26"/>
          <w:szCs w:val="26"/>
        </w:rPr>
        <w:t xml:space="preserve">to offer outbound data-only </w:t>
      </w:r>
      <w:proofErr w:type="spellStart"/>
      <w:r w:rsidR="003B54F9" w:rsidRPr="003B54F9">
        <w:rPr>
          <w:rFonts w:cstheme="minorHAnsi"/>
          <w:sz w:val="26"/>
          <w:szCs w:val="26"/>
        </w:rPr>
        <w:t>eSIM</w:t>
      </w:r>
      <w:proofErr w:type="spellEnd"/>
      <w:r w:rsidR="003B54F9" w:rsidRPr="003B54F9">
        <w:rPr>
          <w:rFonts w:cstheme="minorHAnsi"/>
          <w:sz w:val="26"/>
          <w:szCs w:val="26"/>
        </w:rPr>
        <w:t xml:space="preserve"> services for outbound roamers</w:t>
      </w:r>
      <w:r w:rsidR="003B54F9" w:rsidRPr="00676E1F">
        <w:rPr>
          <w:rFonts w:cstheme="minorHAnsi"/>
          <w:sz w:val="26"/>
          <w:szCs w:val="26"/>
        </w:rPr>
        <w:t xml:space="preserve"> </w:t>
      </w:r>
      <w:r w:rsidR="00476D9E" w:rsidRPr="00676E1F">
        <w:rPr>
          <w:rFonts w:cstheme="minorHAnsi"/>
          <w:sz w:val="26"/>
          <w:szCs w:val="26"/>
        </w:rPr>
        <w:t xml:space="preserve">and to this effect has announced for a Request for </w:t>
      </w:r>
      <w:r w:rsidR="00CF5B5D" w:rsidRPr="00676E1F">
        <w:rPr>
          <w:rFonts w:cstheme="minorHAnsi"/>
          <w:sz w:val="26"/>
          <w:szCs w:val="26"/>
        </w:rPr>
        <w:t>Proposal</w:t>
      </w:r>
      <w:r w:rsidR="00476D9E" w:rsidRPr="00676E1F">
        <w:rPr>
          <w:rFonts w:cstheme="minorHAnsi"/>
          <w:sz w:val="26"/>
          <w:szCs w:val="26"/>
        </w:rPr>
        <w:t xml:space="preserve"> </w:t>
      </w:r>
      <w:r w:rsidR="00FB2761">
        <w:rPr>
          <w:rFonts w:cstheme="minorHAnsi"/>
          <w:sz w:val="26"/>
          <w:szCs w:val="26"/>
        </w:rPr>
        <w:t>on....................................</w:t>
      </w:r>
      <w:r w:rsidR="00476D9E" w:rsidRPr="00676E1F">
        <w:rPr>
          <w:rFonts w:cstheme="minorHAnsi"/>
          <w:sz w:val="26"/>
          <w:szCs w:val="26"/>
        </w:rPr>
        <w:t xml:space="preserve">to select </w:t>
      </w:r>
      <w:r w:rsidR="0036175B" w:rsidRPr="00676E1F">
        <w:rPr>
          <w:rFonts w:cstheme="minorHAnsi"/>
          <w:sz w:val="26"/>
          <w:szCs w:val="26"/>
        </w:rPr>
        <w:t>the best</w:t>
      </w:r>
      <w:r w:rsidR="00795982" w:rsidRPr="00676E1F">
        <w:rPr>
          <w:rFonts w:cstheme="minorHAnsi"/>
          <w:sz w:val="26"/>
          <w:szCs w:val="26"/>
        </w:rPr>
        <w:t xml:space="preserve"> </w:t>
      </w:r>
      <w:r w:rsidR="00F42B7D" w:rsidRPr="00676E1F">
        <w:rPr>
          <w:rFonts w:cstheme="minorHAnsi"/>
          <w:sz w:val="26"/>
          <w:szCs w:val="26"/>
        </w:rPr>
        <w:t xml:space="preserve">supplier </w:t>
      </w:r>
      <w:r w:rsidR="00F42B7D" w:rsidRPr="00676E1F">
        <w:rPr>
          <w:rFonts w:eastAsia="Times New Roman" w:cstheme="minorHAnsi"/>
          <w:sz w:val="26"/>
          <w:szCs w:val="26"/>
        </w:rPr>
        <w:t xml:space="preserve">to </w:t>
      </w:r>
      <w:r w:rsidR="00E10BCD" w:rsidRPr="00676E1F">
        <w:rPr>
          <w:rFonts w:eastAsia="Times New Roman" w:cstheme="minorHAnsi"/>
          <w:sz w:val="26"/>
          <w:szCs w:val="26"/>
        </w:rPr>
        <w:t xml:space="preserve">provide MIC2 with </w:t>
      </w:r>
      <w:r w:rsidR="00763B33">
        <w:rPr>
          <w:rFonts w:cstheme="minorHAnsi"/>
          <w:sz w:val="26"/>
          <w:szCs w:val="26"/>
        </w:rPr>
        <w:t>outbound roaming data only</w:t>
      </w:r>
      <w:r w:rsidR="00030DC0" w:rsidRPr="00676E1F">
        <w:rPr>
          <w:rFonts w:cstheme="minorHAnsi"/>
          <w:sz w:val="26"/>
          <w:szCs w:val="26"/>
        </w:rPr>
        <w:t xml:space="preserve"> </w:t>
      </w:r>
      <w:proofErr w:type="spellStart"/>
      <w:r w:rsidR="00763B33">
        <w:rPr>
          <w:rFonts w:cstheme="minorHAnsi"/>
          <w:sz w:val="26"/>
          <w:szCs w:val="26"/>
        </w:rPr>
        <w:t>e</w:t>
      </w:r>
      <w:r w:rsidR="00030DC0" w:rsidRPr="00676E1F">
        <w:rPr>
          <w:rFonts w:cstheme="minorHAnsi"/>
          <w:sz w:val="26"/>
          <w:szCs w:val="26"/>
        </w:rPr>
        <w:t>SIM</w:t>
      </w:r>
      <w:r w:rsidR="00763B33">
        <w:rPr>
          <w:rFonts w:cstheme="minorHAnsi"/>
          <w:sz w:val="26"/>
          <w:szCs w:val="26"/>
        </w:rPr>
        <w:t>s</w:t>
      </w:r>
      <w:proofErr w:type="spellEnd"/>
      <w:r w:rsidR="007C4906">
        <w:rPr>
          <w:rFonts w:cstheme="minorHAnsi"/>
          <w:sz w:val="26"/>
          <w:szCs w:val="26"/>
        </w:rPr>
        <w:t xml:space="preserve"> services</w:t>
      </w:r>
      <w:r w:rsidR="00030DC0">
        <w:rPr>
          <w:rFonts w:cstheme="minorHAnsi"/>
          <w:sz w:val="26"/>
          <w:szCs w:val="26"/>
        </w:rPr>
        <w:t xml:space="preserve"> (</w:t>
      </w:r>
      <w:r w:rsidR="002861AC">
        <w:rPr>
          <w:rFonts w:cstheme="minorHAnsi"/>
          <w:sz w:val="26"/>
          <w:szCs w:val="26"/>
        </w:rPr>
        <w:t xml:space="preserve">Roaming </w:t>
      </w:r>
      <w:proofErr w:type="spellStart"/>
      <w:r w:rsidR="00EE3057">
        <w:rPr>
          <w:rFonts w:cstheme="minorHAnsi"/>
          <w:sz w:val="26"/>
          <w:szCs w:val="26"/>
        </w:rPr>
        <w:t>e</w:t>
      </w:r>
      <w:r w:rsidR="00030DC0">
        <w:rPr>
          <w:rFonts w:cstheme="minorHAnsi"/>
          <w:sz w:val="26"/>
          <w:szCs w:val="26"/>
        </w:rPr>
        <w:t>SIM</w:t>
      </w:r>
      <w:proofErr w:type="spellEnd"/>
      <w:r w:rsidR="00030DC0">
        <w:rPr>
          <w:rFonts w:cstheme="minorHAnsi"/>
          <w:sz w:val="26"/>
          <w:szCs w:val="26"/>
        </w:rPr>
        <w:t xml:space="preserve">) </w:t>
      </w:r>
      <w:r w:rsidR="00E10BCD" w:rsidRPr="00676E1F">
        <w:rPr>
          <w:rFonts w:eastAsia="Times New Roman" w:cstheme="minorHAnsi"/>
          <w:sz w:val="26"/>
          <w:szCs w:val="26"/>
        </w:rPr>
        <w:t xml:space="preserve">(Hereinafter referred to as the </w:t>
      </w:r>
      <w:r w:rsidR="00E10BCD" w:rsidRPr="00676E1F">
        <w:rPr>
          <w:rFonts w:eastAsia="Times New Roman" w:cstheme="minorHAnsi"/>
          <w:b/>
          <w:bCs/>
          <w:sz w:val="26"/>
          <w:szCs w:val="26"/>
        </w:rPr>
        <w:t>“</w:t>
      </w:r>
      <w:r w:rsidR="006B5CB8">
        <w:rPr>
          <w:rFonts w:eastAsia="Times New Roman" w:cstheme="minorHAnsi"/>
          <w:b/>
          <w:bCs/>
          <w:sz w:val="26"/>
          <w:szCs w:val="26"/>
        </w:rPr>
        <w:t xml:space="preserve">Roaming </w:t>
      </w:r>
      <w:proofErr w:type="spellStart"/>
      <w:r w:rsidR="00EE3057">
        <w:rPr>
          <w:rFonts w:eastAsia="Times New Roman" w:cstheme="minorHAnsi"/>
          <w:b/>
          <w:bCs/>
          <w:sz w:val="26"/>
          <w:szCs w:val="26"/>
        </w:rPr>
        <w:t>e</w:t>
      </w:r>
      <w:r w:rsidR="00E10BCD" w:rsidRPr="00676E1F">
        <w:rPr>
          <w:rFonts w:eastAsia="Times New Roman" w:cstheme="minorHAnsi"/>
          <w:b/>
          <w:bCs/>
          <w:sz w:val="26"/>
          <w:szCs w:val="26"/>
        </w:rPr>
        <w:t>SIMs</w:t>
      </w:r>
      <w:proofErr w:type="spellEnd"/>
      <w:r w:rsidR="00E10BCD" w:rsidRPr="00676E1F">
        <w:rPr>
          <w:rFonts w:eastAsia="Times New Roman" w:cstheme="minorHAnsi"/>
          <w:b/>
          <w:bCs/>
          <w:sz w:val="26"/>
          <w:szCs w:val="26"/>
        </w:rPr>
        <w:t>”</w:t>
      </w:r>
      <w:r w:rsidR="00E10BCD" w:rsidRPr="00676E1F">
        <w:rPr>
          <w:rFonts w:eastAsia="Times New Roman" w:cstheme="minorHAnsi"/>
          <w:sz w:val="26"/>
          <w:szCs w:val="26"/>
        </w:rPr>
        <w:t>)</w:t>
      </w:r>
      <w:r w:rsidR="00DD6D4E">
        <w:rPr>
          <w:rFonts w:eastAsia="Times New Roman" w:cstheme="minorHAnsi"/>
          <w:sz w:val="26"/>
          <w:szCs w:val="26"/>
        </w:rPr>
        <w:t xml:space="preserve"> </w:t>
      </w:r>
      <w:r w:rsidR="006B5CB8">
        <w:rPr>
          <w:rFonts w:cstheme="minorHAnsi"/>
          <w:sz w:val="26"/>
          <w:szCs w:val="26"/>
        </w:rPr>
        <w:t xml:space="preserve">as per the technical specifications defined in Schedule (1) </w:t>
      </w:r>
      <w:r w:rsidR="00DD6D4E">
        <w:rPr>
          <w:rFonts w:eastAsia="Times New Roman" w:cstheme="minorHAnsi"/>
          <w:sz w:val="26"/>
          <w:szCs w:val="26"/>
        </w:rPr>
        <w:t xml:space="preserve">in order to sell them to </w:t>
      </w:r>
      <w:r w:rsidR="004D2CB3">
        <w:rPr>
          <w:rFonts w:eastAsia="Times New Roman" w:cstheme="minorHAnsi"/>
          <w:sz w:val="26"/>
          <w:szCs w:val="26"/>
        </w:rPr>
        <w:t xml:space="preserve">the </w:t>
      </w:r>
      <w:r w:rsidR="00FF4E66">
        <w:rPr>
          <w:rFonts w:eastAsia="Times New Roman" w:cstheme="minorHAnsi"/>
          <w:sz w:val="26"/>
          <w:szCs w:val="26"/>
        </w:rPr>
        <w:t>customers</w:t>
      </w:r>
      <w:r w:rsidR="003B54F9" w:rsidRPr="003B54F9">
        <w:rPr>
          <w:rFonts w:cstheme="minorHAnsi"/>
          <w:sz w:val="26"/>
          <w:szCs w:val="26"/>
        </w:rPr>
        <w:t xml:space="preserve">. </w:t>
      </w:r>
    </w:p>
    <w:p w14:paraId="02E289FE" w14:textId="6CE4F20D" w:rsidR="00F42B7D" w:rsidRPr="00030DC0" w:rsidRDefault="00F42B7D" w:rsidP="00FB2761">
      <w:pPr>
        <w:spacing w:after="0" w:line="240" w:lineRule="auto"/>
        <w:jc w:val="both"/>
        <w:rPr>
          <w:rFonts w:cstheme="minorHAnsi"/>
          <w:sz w:val="26"/>
          <w:szCs w:val="26"/>
        </w:rPr>
      </w:pPr>
    </w:p>
    <w:p w14:paraId="098814EC" w14:textId="77777777" w:rsidR="00D369E9" w:rsidRPr="00676E1F" w:rsidRDefault="00D369E9" w:rsidP="007859D1">
      <w:pPr>
        <w:spacing w:after="0" w:line="240" w:lineRule="auto"/>
        <w:jc w:val="both"/>
        <w:rPr>
          <w:rFonts w:cstheme="minorHAnsi"/>
          <w:sz w:val="26"/>
          <w:szCs w:val="26"/>
        </w:rPr>
      </w:pPr>
    </w:p>
    <w:p w14:paraId="58D5FBF9" w14:textId="768C42F4" w:rsidR="00F31A7C" w:rsidRPr="005779EB" w:rsidRDefault="00F42B7D" w:rsidP="00B34D62">
      <w:pPr>
        <w:spacing w:after="0" w:line="240" w:lineRule="auto"/>
        <w:jc w:val="both"/>
        <w:rPr>
          <w:rFonts w:cstheme="minorHAnsi"/>
          <w:sz w:val="26"/>
          <w:szCs w:val="26"/>
        </w:rPr>
      </w:pPr>
      <w:r w:rsidRPr="00676E1F">
        <w:rPr>
          <w:rFonts w:cstheme="minorHAnsi"/>
          <w:sz w:val="26"/>
          <w:szCs w:val="26"/>
        </w:rPr>
        <w:t xml:space="preserve">At the outcome of the abovementioned Request for Proposal, </w:t>
      </w:r>
      <w:r w:rsidR="00CF036B" w:rsidRPr="00676E1F">
        <w:rPr>
          <w:rFonts w:cstheme="minorHAnsi"/>
          <w:sz w:val="26"/>
          <w:szCs w:val="26"/>
        </w:rPr>
        <w:t>S</w:t>
      </w:r>
      <w:r w:rsidR="00D369E9" w:rsidRPr="00676E1F">
        <w:rPr>
          <w:rFonts w:cstheme="minorHAnsi"/>
          <w:sz w:val="26"/>
          <w:szCs w:val="26"/>
        </w:rPr>
        <w:t xml:space="preserve">upplier  </w:t>
      </w:r>
      <w:r w:rsidRPr="00676E1F">
        <w:rPr>
          <w:rFonts w:cstheme="minorHAnsi"/>
          <w:sz w:val="26"/>
          <w:szCs w:val="26"/>
        </w:rPr>
        <w:t xml:space="preserve">has submitted the best offer and was selected by MIC2 to provide it by the </w:t>
      </w:r>
      <w:r w:rsidR="002861AC">
        <w:rPr>
          <w:rFonts w:cstheme="minorHAnsi"/>
          <w:sz w:val="26"/>
          <w:szCs w:val="26"/>
        </w:rPr>
        <w:t>Roa</w:t>
      </w:r>
      <w:r w:rsidR="00FB2761">
        <w:rPr>
          <w:rFonts w:cstheme="minorHAnsi"/>
          <w:sz w:val="26"/>
          <w:szCs w:val="26"/>
        </w:rPr>
        <w:t>m</w:t>
      </w:r>
      <w:r w:rsidR="002861AC">
        <w:rPr>
          <w:rFonts w:cstheme="minorHAnsi"/>
          <w:sz w:val="26"/>
          <w:szCs w:val="26"/>
        </w:rPr>
        <w:t xml:space="preserve">ing </w:t>
      </w:r>
      <w:proofErr w:type="spellStart"/>
      <w:r w:rsidR="00F2517E">
        <w:rPr>
          <w:rFonts w:cstheme="minorHAnsi"/>
          <w:sz w:val="26"/>
          <w:szCs w:val="26"/>
        </w:rPr>
        <w:t>e</w:t>
      </w:r>
      <w:r w:rsidR="00DE2F6B">
        <w:rPr>
          <w:rFonts w:cstheme="minorHAnsi"/>
          <w:sz w:val="26"/>
          <w:szCs w:val="26"/>
        </w:rPr>
        <w:t>SIMs</w:t>
      </w:r>
      <w:proofErr w:type="spellEnd"/>
      <w:r w:rsidR="00FB2761">
        <w:rPr>
          <w:rFonts w:cstheme="minorHAnsi"/>
          <w:sz w:val="26"/>
          <w:szCs w:val="26"/>
        </w:rPr>
        <w:t xml:space="preserve"> </w:t>
      </w:r>
      <w:r w:rsidRPr="00676E1F">
        <w:rPr>
          <w:rFonts w:cstheme="minorHAnsi"/>
          <w:sz w:val="26"/>
          <w:szCs w:val="26"/>
        </w:rPr>
        <w:t>as detailed in specifications and prices within the annexed hereto Schedule (1)</w:t>
      </w:r>
      <w:r w:rsidR="006E62B1">
        <w:rPr>
          <w:rFonts w:cstheme="minorHAnsi"/>
          <w:sz w:val="26"/>
          <w:szCs w:val="26"/>
        </w:rPr>
        <w:t xml:space="preserve"> </w:t>
      </w:r>
      <w:r w:rsidR="00E07797">
        <w:rPr>
          <w:rFonts w:cstheme="minorHAnsi"/>
          <w:sz w:val="26"/>
          <w:szCs w:val="26"/>
        </w:rPr>
        <w:t>and schedule (2</w:t>
      </w:r>
      <w:r w:rsidR="00B34D62">
        <w:rPr>
          <w:rFonts w:cstheme="minorHAnsi"/>
          <w:sz w:val="26"/>
          <w:szCs w:val="26"/>
        </w:rPr>
        <w:t>)</w:t>
      </w:r>
      <w:r w:rsidR="00E07797">
        <w:rPr>
          <w:rFonts w:cstheme="minorHAnsi"/>
          <w:sz w:val="26"/>
          <w:szCs w:val="26"/>
        </w:rPr>
        <w:t>;</w:t>
      </w:r>
    </w:p>
    <w:p w14:paraId="243063CA" w14:textId="77777777" w:rsidR="008C0BE5" w:rsidRPr="005779EB" w:rsidRDefault="008C0BE5" w:rsidP="007859D1">
      <w:pPr>
        <w:pStyle w:val="NoSpacing"/>
        <w:jc w:val="both"/>
        <w:rPr>
          <w:rFonts w:cstheme="minorHAnsi"/>
          <w:sz w:val="26"/>
          <w:szCs w:val="26"/>
        </w:rPr>
      </w:pPr>
    </w:p>
    <w:p w14:paraId="6F70F82C" w14:textId="078F95A0" w:rsidR="00014F2A" w:rsidRPr="005779EB" w:rsidRDefault="00014F2A" w:rsidP="006F1CFB">
      <w:pPr>
        <w:pStyle w:val="NoSpacing"/>
        <w:jc w:val="both"/>
        <w:rPr>
          <w:rFonts w:cstheme="minorHAnsi"/>
          <w:sz w:val="26"/>
          <w:szCs w:val="26"/>
        </w:rPr>
      </w:pPr>
      <w:r w:rsidRPr="005779EB">
        <w:rPr>
          <w:rFonts w:cstheme="minorHAnsi"/>
          <w:sz w:val="26"/>
          <w:szCs w:val="26"/>
        </w:rPr>
        <w:t xml:space="preserve">MIC2 and Supplier wish by the present </w:t>
      </w:r>
      <w:r w:rsidR="004D2CB3">
        <w:rPr>
          <w:rFonts w:cstheme="minorHAnsi"/>
          <w:sz w:val="26"/>
          <w:szCs w:val="26"/>
        </w:rPr>
        <w:t>Contract of Adherence</w:t>
      </w:r>
      <w:r w:rsidRPr="005779EB">
        <w:rPr>
          <w:rFonts w:cstheme="minorHAnsi"/>
          <w:sz w:val="26"/>
          <w:szCs w:val="26"/>
        </w:rPr>
        <w:t xml:space="preserve"> to set out the terms and conditions upon which Supplier shall provide</w:t>
      </w:r>
      <w:r w:rsidR="00CF036B" w:rsidRPr="005779EB">
        <w:rPr>
          <w:rFonts w:cstheme="minorHAnsi"/>
          <w:sz w:val="26"/>
          <w:szCs w:val="26"/>
        </w:rPr>
        <w:t xml:space="preserve"> and supply</w:t>
      </w:r>
      <w:r w:rsidRPr="005779EB">
        <w:rPr>
          <w:rFonts w:cstheme="minorHAnsi"/>
          <w:sz w:val="26"/>
          <w:szCs w:val="26"/>
        </w:rPr>
        <w:t xml:space="preserve"> </w:t>
      </w:r>
      <w:r w:rsidR="00161EF2" w:rsidRPr="005779EB">
        <w:rPr>
          <w:rFonts w:cstheme="minorHAnsi"/>
          <w:sz w:val="26"/>
          <w:szCs w:val="26"/>
        </w:rPr>
        <w:t xml:space="preserve">MIC2 by the </w:t>
      </w:r>
      <w:r w:rsidR="00E07797">
        <w:rPr>
          <w:rFonts w:cstheme="minorHAnsi"/>
          <w:sz w:val="26"/>
          <w:szCs w:val="26"/>
        </w:rPr>
        <w:t xml:space="preserve">roaming </w:t>
      </w:r>
      <w:proofErr w:type="spellStart"/>
      <w:r w:rsidR="00565EC2" w:rsidRPr="005779EB">
        <w:rPr>
          <w:rFonts w:cstheme="minorHAnsi"/>
          <w:sz w:val="26"/>
          <w:szCs w:val="26"/>
        </w:rPr>
        <w:t>e</w:t>
      </w:r>
      <w:r w:rsidR="00445309" w:rsidRPr="005779EB">
        <w:rPr>
          <w:rFonts w:cstheme="minorHAnsi"/>
          <w:sz w:val="26"/>
          <w:szCs w:val="26"/>
        </w:rPr>
        <w:t>SIMs</w:t>
      </w:r>
      <w:proofErr w:type="spellEnd"/>
      <w:r w:rsidR="009E34E6" w:rsidRPr="005779EB">
        <w:rPr>
          <w:rFonts w:cstheme="minorHAnsi"/>
          <w:sz w:val="26"/>
          <w:szCs w:val="26"/>
        </w:rPr>
        <w:t>;</w:t>
      </w:r>
    </w:p>
    <w:p w14:paraId="5BEDAE3D" w14:textId="77777777" w:rsidR="00014F2A" w:rsidRPr="005779EB" w:rsidRDefault="00014F2A" w:rsidP="007859D1">
      <w:pPr>
        <w:pStyle w:val="NoSpacing"/>
        <w:jc w:val="both"/>
        <w:rPr>
          <w:rFonts w:cstheme="minorHAnsi"/>
          <w:sz w:val="26"/>
          <w:szCs w:val="26"/>
        </w:rPr>
      </w:pPr>
    </w:p>
    <w:p w14:paraId="2F337147" w14:textId="798A5A52" w:rsidR="00AD591D" w:rsidRPr="005779EB" w:rsidRDefault="00014F2A" w:rsidP="007859D1">
      <w:pPr>
        <w:pStyle w:val="NoSpacing"/>
        <w:jc w:val="both"/>
        <w:rPr>
          <w:rFonts w:cstheme="minorHAnsi"/>
          <w:sz w:val="26"/>
          <w:szCs w:val="26"/>
        </w:rPr>
      </w:pPr>
      <w:r w:rsidRPr="005779EB">
        <w:rPr>
          <w:rFonts w:cstheme="minorHAnsi"/>
          <w:sz w:val="26"/>
          <w:szCs w:val="26"/>
        </w:rPr>
        <w:t>NOW THEREFORE, in consideration of the above, it is hereby mutually agreed between the Parties as follows:</w:t>
      </w:r>
      <w:bookmarkStart w:id="0" w:name="_Toc275884106"/>
      <w:bookmarkStart w:id="1" w:name="_Toc275954463"/>
      <w:bookmarkStart w:id="2" w:name="_Toc277848993"/>
      <w:bookmarkStart w:id="3" w:name="_Toc300747677"/>
    </w:p>
    <w:p w14:paraId="4BB7F925" w14:textId="77777777" w:rsidR="006F65D5" w:rsidRPr="005779EB" w:rsidRDefault="006F65D5" w:rsidP="007859D1">
      <w:pPr>
        <w:pStyle w:val="NoSpacing"/>
        <w:jc w:val="both"/>
        <w:rPr>
          <w:rFonts w:cstheme="minorHAnsi"/>
          <w:sz w:val="26"/>
          <w:szCs w:val="26"/>
        </w:rPr>
      </w:pPr>
    </w:p>
    <w:p w14:paraId="638D7128" w14:textId="062F2C9F" w:rsidR="00C314AB" w:rsidRPr="005779EB" w:rsidRDefault="00C314AB" w:rsidP="007859D1">
      <w:pPr>
        <w:pStyle w:val="NoSpacing"/>
        <w:jc w:val="both"/>
        <w:rPr>
          <w:rFonts w:cstheme="minorHAnsi"/>
          <w:b/>
          <w:bCs/>
          <w:sz w:val="26"/>
          <w:szCs w:val="26"/>
        </w:rPr>
      </w:pPr>
      <w:r w:rsidRPr="005779EB">
        <w:rPr>
          <w:rFonts w:cstheme="minorHAnsi"/>
          <w:b/>
          <w:bCs/>
          <w:sz w:val="26"/>
          <w:szCs w:val="26"/>
        </w:rPr>
        <w:t>1.</w:t>
      </w:r>
      <w:bookmarkEnd w:id="0"/>
      <w:bookmarkEnd w:id="1"/>
      <w:bookmarkEnd w:id="2"/>
      <w:r w:rsidR="002462D3" w:rsidRPr="005779EB">
        <w:rPr>
          <w:rFonts w:cstheme="minorHAnsi"/>
          <w:b/>
          <w:bCs/>
          <w:sz w:val="26"/>
          <w:szCs w:val="26"/>
        </w:rPr>
        <w:t xml:space="preserve"> </w:t>
      </w:r>
      <w:r w:rsidRPr="005779EB">
        <w:rPr>
          <w:rFonts w:cstheme="minorHAnsi"/>
          <w:b/>
          <w:bCs/>
          <w:sz w:val="26"/>
          <w:szCs w:val="26"/>
        </w:rPr>
        <w:t xml:space="preserve">The Entire </w:t>
      </w:r>
      <w:r w:rsidR="004D2CB3">
        <w:rPr>
          <w:rFonts w:cstheme="minorHAnsi"/>
          <w:b/>
          <w:bCs/>
          <w:sz w:val="26"/>
          <w:szCs w:val="26"/>
        </w:rPr>
        <w:t>Contract of Adherence</w:t>
      </w:r>
      <w:bookmarkEnd w:id="3"/>
    </w:p>
    <w:p w14:paraId="443AE67F" w14:textId="6332EC21" w:rsidR="002462D3" w:rsidRPr="005779EB" w:rsidRDefault="00F247BB" w:rsidP="006F1CFB">
      <w:pPr>
        <w:pStyle w:val="NoSpacing"/>
        <w:jc w:val="both"/>
        <w:rPr>
          <w:rFonts w:cstheme="minorHAnsi"/>
          <w:sz w:val="26"/>
          <w:szCs w:val="26"/>
          <w:u w:val="single"/>
        </w:rPr>
      </w:pPr>
      <w:r w:rsidRPr="005779EB">
        <w:rPr>
          <w:rFonts w:cstheme="minorHAnsi"/>
          <w:sz w:val="26"/>
          <w:szCs w:val="26"/>
        </w:rPr>
        <w:lastRenderedPageBreak/>
        <w:t xml:space="preserve">The Preamble above, </w:t>
      </w:r>
      <w:r w:rsidR="002462D3" w:rsidRPr="005779EB">
        <w:rPr>
          <w:rFonts w:cstheme="minorHAnsi"/>
          <w:sz w:val="26"/>
          <w:szCs w:val="26"/>
        </w:rPr>
        <w:t>any</w:t>
      </w:r>
      <w:r w:rsidRPr="005779EB">
        <w:rPr>
          <w:rFonts w:cstheme="minorHAnsi"/>
          <w:sz w:val="26"/>
          <w:szCs w:val="26"/>
        </w:rPr>
        <w:t xml:space="preserve"> </w:t>
      </w:r>
      <w:r w:rsidR="002462D3" w:rsidRPr="005779EB">
        <w:rPr>
          <w:rFonts w:cstheme="minorHAnsi"/>
          <w:sz w:val="26"/>
          <w:szCs w:val="26"/>
        </w:rPr>
        <w:t>Schedule</w:t>
      </w:r>
      <w:r w:rsidRPr="005779EB">
        <w:rPr>
          <w:rFonts w:cstheme="minorHAnsi"/>
          <w:sz w:val="26"/>
          <w:szCs w:val="26"/>
        </w:rPr>
        <w:t xml:space="preserve"> attached hereto </w:t>
      </w:r>
      <w:r w:rsidR="002462D3" w:rsidRPr="005779EB">
        <w:rPr>
          <w:rFonts w:cstheme="minorHAnsi"/>
          <w:sz w:val="26"/>
          <w:szCs w:val="26"/>
        </w:rPr>
        <w:t>shall</w:t>
      </w:r>
      <w:r w:rsidRPr="005779EB">
        <w:rPr>
          <w:rFonts w:cstheme="minorHAnsi"/>
          <w:sz w:val="26"/>
          <w:szCs w:val="26"/>
        </w:rPr>
        <w:t xml:space="preserve"> form an integral part of this </w:t>
      </w:r>
      <w:r w:rsidR="004D2CB3">
        <w:rPr>
          <w:rFonts w:cstheme="minorHAnsi"/>
          <w:sz w:val="26"/>
          <w:szCs w:val="26"/>
        </w:rPr>
        <w:t>Contract of Adherence</w:t>
      </w:r>
      <w:r w:rsidRPr="005779EB">
        <w:rPr>
          <w:rFonts w:cstheme="minorHAnsi"/>
          <w:sz w:val="26"/>
          <w:szCs w:val="26"/>
        </w:rPr>
        <w:t>.</w:t>
      </w:r>
    </w:p>
    <w:p w14:paraId="22A95D3F" w14:textId="77777777" w:rsidR="006D0DB2" w:rsidRPr="005779EB" w:rsidRDefault="00C314AB" w:rsidP="007859D1">
      <w:pPr>
        <w:pStyle w:val="NoSpacing"/>
        <w:jc w:val="both"/>
        <w:rPr>
          <w:rFonts w:cstheme="minorHAnsi"/>
          <w:sz w:val="26"/>
          <w:szCs w:val="26"/>
          <w:u w:val="single"/>
        </w:rPr>
      </w:pPr>
      <w:r w:rsidRPr="005779EB">
        <w:rPr>
          <w:rFonts w:cstheme="minorHAnsi"/>
          <w:sz w:val="26"/>
          <w:szCs w:val="26"/>
        </w:rPr>
        <w:tab/>
      </w:r>
      <w:bookmarkStart w:id="4" w:name="_Toc300745589"/>
      <w:bookmarkStart w:id="5" w:name="_Toc300745683"/>
      <w:bookmarkStart w:id="6" w:name="_Toc300745946"/>
      <w:bookmarkStart w:id="7" w:name="_Toc300746466"/>
      <w:bookmarkStart w:id="8" w:name="_Toc300747678"/>
    </w:p>
    <w:p w14:paraId="566AFBD3" w14:textId="77777777" w:rsidR="00C314AB" w:rsidRPr="005779EB" w:rsidRDefault="002462D3" w:rsidP="007859D1">
      <w:pPr>
        <w:pStyle w:val="NoSpacing"/>
        <w:jc w:val="both"/>
        <w:rPr>
          <w:rFonts w:cstheme="minorHAnsi"/>
          <w:b/>
          <w:bCs/>
          <w:sz w:val="26"/>
          <w:szCs w:val="26"/>
        </w:rPr>
      </w:pPr>
      <w:bookmarkStart w:id="9" w:name="_Toc275954464"/>
      <w:bookmarkStart w:id="10" w:name="_Toc277848994"/>
      <w:bookmarkStart w:id="11" w:name="_Toc300745591"/>
      <w:bookmarkStart w:id="12" w:name="_Toc300747680"/>
      <w:bookmarkEnd w:id="4"/>
      <w:bookmarkEnd w:id="5"/>
      <w:bookmarkEnd w:id="6"/>
      <w:bookmarkEnd w:id="7"/>
      <w:bookmarkEnd w:id="8"/>
      <w:r w:rsidRPr="005779EB">
        <w:rPr>
          <w:rFonts w:cstheme="minorHAnsi"/>
          <w:b/>
          <w:bCs/>
          <w:sz w:val="26"/>
          <w:szCs w:val="26"/>
        </w:rPr>
        <w:t xml:space="preserve">2. </w:t>
      </w:r>
      <w:r w:rsidR="00C314AB" w:rsidRPr="005779EB">
        <w:rPr>
          <w:rFonts w:cstheme="minorHAnsi"/>
          <w:b/>
          <w:bCs/>
          <w:sz w:val="26"/>
          <w:szCs w:val="26"/>
        </w:rPr>
        <w:t xml:space="preserve">The </w:t>
      </w:r>
      <w:r w:rsidR="009459D4" w:rsidRPr="005779EB">
        <w:rPr>
          <w:rFonts w:cstheme="minorHAnsi"/>
          <w:b/>
          <w:bCs/>
          <w:sz w:val="26"/>
          <w:szCs w:val="26"/>
        </w:rPr>
        <w:t>A</w:t>
      </w:r>
      <w:r w:rsidR="00C314AB" w:rsidRPr="005779EB">
        <w:rPr>
          <w:rFonts w:cstheme="minorHAnsi"/>
          <w:b/>
          <w:bCs/>
          <w:sz w:val="26"/>
          <w:szCs w:val="26"/>
        </w:rPr>
        <w:t>ttachments</w:t>
      </w:r>
    </w:p>
    <w:p w14:paraId="5BF6FF7B" w14:textId="160C4D5F" w:rsidR="00C41362" w:rsidRPr="005779EB" w:rsidRDefault="000E0E8A" w:rsidP="00DD6D4E">
      <w:pPr>
        <w:pStyle w:val="NoSpacing"/>
        <w:ind w:left="1530" w:hanging="1530"/>
        <w:jc w:val="both"/>
        <w:rPr>
          <w:rFonts w:cstheme="minorHAnsi"/>
          <w:sz w:val="26"/>
          <w:szCs w:val="26"/>
        </w:rPr>
      </w:pPr>
      <w:r w:rsidRPr="005779EB">
        <w:rPr>
          <w:rFonts w:cstheme="minorHAnsi"/>
          <w:b/>
          <w:bCs/>
          <w:color w:val="000000"/>
          <w:sz w:val="26"/>
          <w:szCs w:val="26"/>
        </w:rPr>
        <w:t>Schedule (</w:t>
      </w:r>
      <w:r w:rsidR="00305924" w:rsidRPr="005779EB">
        <w:rPr>
          <w:rFonts w:cstheme="minorHAnsi"/>
          <w:b/>
          <w:bCs/>
          <w:color w:val="000000"/>
          <w:sz w:val="26"/>
          <w:szCs w:val="26"/>
        </w:rPr>
        <w:t>1</w:t>
      </w:r>
      <w:r w:rsidRPr="005779EB">
        <w:rPr>
          <w:rFonts w:cstheme="minorHAnsi"/>
          <w:b/>
          <w:bCs/>
          <w:color w:val="000000"/>
          <w:sz w:val="26"/>
          <w:szCs w:val="26"/>
        </w:rPr>
        <w:t>):</w:t>
      </w:r>
      <w:r w:rsidRPr="005779EB">
        <w:rPr>
          <w:rFonts w:cstheme="minorHAnsi"/>
          <w:color w:val="000000"/>
          <w:sz w:val="26"/>
          <w:szCs w:val="26"/>
        </w:rPr>
        <w:t xml:space="preserve"> </w:t>
      </w:r>
      <w:r w:rsidR="0074034D">
        <w:rPr>
          <w:rFonts w:cstheme="minorHAnsi"/>
          <w:sz w:val="26"/>
          <w:szCs w:val="26"/>
        </w:rPr>
        <w:t xml:space="preserve">Technical </w:t>
      </w:r>
      <w:r w:rsidR="00DD6D4E">
        <w:rPr>
          <w:rFonts w:cstheme="minorHAnsi"/>
          <w:sz w:val="26"/>
          <w:szCs w:val="26"/>
        </w:rPr>
        <w:t>requirements</w:t>
      </w:r>
    </w:p>
    <w:p w14:paraId="3CB71D71" w14:textId="7C0F3521" w:rsidR="00C41362" w:rsidRPr="005779EB" w:rsidRDefault="00C41362" w:rsidP="00655949">
      <w:pPr>
        <w:pStyle w:val="NoSpacing"/>
        <w:jc w:val="both"/>
        <w:rPr>
          <w:rFonts w:cstheme="minorHAnsi"/>
          <w:sz w:val="26"/>
          <w:szCs w:val="26"/>
        </w:rPr>
      </w:pPr>
      <w:r w:rsidRPr="005779EB">
        <w:rPr>
          <w:rFonts w:cstheme="minorHAnsi"/>
          <w:b/>
          <w:bCs/>
          <w:color w:val="000000"/>
          <w:sz w:val="26"/>
          <w:szCs w:val="26"/>
        </w:rPr>
        <w:t>Schedule (2):</w:t>
      </w:r>
      <w:r w:rsidRPr="005779EB">
        <w:rPr>
          <w:rFonts w:cstheme="minorHAnsi"/>
          <w:color w:val="000000"/>
          <w:sz w:val="26"/>
          <w:szCs w:val="26"/>
        </w:rPr>
        <w:t xml:space="preserve"> </w:t>
      </w:r>
      <w:r w:rsidR="0074034D">
        <w:rPr>
          <w:rFonts w:cstheme="minorHAnsi"/>
          <w:sz w:val="26"/>
          <w:szCs w:val="26"/>
        </w:rPr>
        <w:t xml:space="preserve">Supplier </w:t>
      </w:r>
      <w:r w:rsidR="00655949">
        <w:rPr>
          <w:rFonts w:cstheme="minorHAnsi"/>
          <w:sz w:val="26"/>
          <w:szCs w:val="26"/>
        </w:rPr>
        <w:t>P</w:t>
      </w:r>
      <w:r w:rsidR="0074034D">
        <w:rPr>
          <w:rFonts w:cstheme="minorHAnsi"/>
          <w:sz w:val="26"/>
          <w:szCs w:val="26"/>
        </w:rPr>
        <w:t>roposal and prices</w:t>
      </w:r>
    </w:p>
    <w:p w14:paraId="4616A177" w14:textId="77777777" w:rsidR="00C41362" w:rsidRPr="005779EB" w:rsidRDefault="00C41362" w:rsidP="00C41362">
      <w:pPr>
        <w:pStyle w:val="NoSpacing"/>
        <w:jc w:val="both"/>
        <w:rPr>
          <w:rFonts w:cstheme="minorHAnsi"/>
          <w:sz w:val="26"/>
          <w:szCs w:val="26"/>
        </w:rPr>
      </w:pPr>
    </w:p>
    <w:p w14:paraId="6BF8710B" w14:textId="23E5A2B9" w:rsidR="00C314AB" w:rsidRPr="005779EB" w:rsidRDefault="002462D3" w:rsidP="007859D1">
      <w:pPr>
        <w:pStyle w:val="NoSpacing"/>
        <w:jc w:val="both"/>
        <w:rPr>
          <w:rFonts w:cstheme="minorHAnsi"/>
          <w:b/>
          <w:bCs/>
          <w:sz w:val="26"/>
          <w:szCs w:val="26"/>
        </w:rPr>
      </w:pPr>
      <w:r w:rsidRPr="005779EB">
        <w:rPr>
          <w:rFonts w:cstheme="minorHAnsi"/>
          <w:b/>
          <w:bCs/>
          <w:sz w:val="26"/>
          <w:szCs w:val="26"/>
        </w:rPr>
        <w:t xml:space="preserve">3. </w:t>
      </w:r>
      <w:r w:rsidR="00C314AB" w:rsidRPr="005779EB">
        <w:rPr>
          <w:rFonts w:cstheme="minorHAnsi"/>
          <w:b/>
          <w:bCs/>
          <w:sz w:val="26"/>
          <w:szCs w:val="26"/>
        </w:rPr>
        <w:t xml:space="preserve">Scope of the </w:t>
      </w:r>
      <w:r w:rsidR="004D2CB3">
        <w:rPr>
          <w:rFonts w:cstheme="minorHAnsi"/>
          <w:b/>
          <w:bCs/>
          <w:sz w:val="26"/>
          <w:szCs w:val="26"/>
        </w:rPr>
        <w:t>Contract of Adherence</w:t>
      </w:r>
      <w:bookmarkEnd w:id="9"/>
      <w:bookmarkEnd w:id="10"/>
      <w:bookmarkEnd w:id="11"/>
      <w:bookmarkEnd w:id="12"/>
    </w:p>
    <w:p w14:paraId="1A46B759" w14:textId="13A4011F" w:rsidR="0090748F" w:rsidRPr="005779EB" w:rsidRDefault="00C314AB" w:rsidP="00EA3B6D">
      <w:pPr>
        <w:pStyle w:val="NoSpacing"/>
        <w:jc w:val="both"/>
        <w:rPr>
          <w:rFonts w:cstheme="minorHAnsi"/>
          <w:color w:val="000000"/>
          <w:sz w:val="26"/>
          <w:szCs w:val="26"/>
        </w:rPr>
      </w:pPr>
      <w:r w:rsidRPr="005779EB">
        <w:rPr>
          <w:rFonts w:cstheme="minorHAnsi"/>
          <w:color w:val="000000"/>
          <w:sz w:val="26"/>
          <w:szCs w:val="26"/>
        </w:rPr>
        <w:t xml:space="preserve">Supplier undertakes to </w:t>
      </w:r>
      <w:r w:rsidR="009F15B8" w:rsidRPr="005779EB">
        <w:rPr>
          <w:rFonts w:cstheme="minorHAnsi"/>
          <w:color w:val="000000"/>
          <w:sz w:val="26"/>
          <w:szCs w:val="26"/>
        </w:rPr>
        <w:t>provide</w:t>
      </w:r>
      <w:r w:rsidR="00C40519" w:rsidRPr="005779EB">
        <w:rPr>
          <w:rFonts w:cstheme="minorHAnsi"/>
          <w:color w:val="000000"/>
          <w:sz w:val="26"/>
          <w:szCs w:val="26"/>
        </w:rPr>
        <w:t xml:space="preserve"> and </w:t>
      </w:r>
      <w:r w:rsidRPr="005779EB">
        <w:rPr>
          <w:rFonts w:cstheme="minorHAnsi"/>
          <w:color w:val="000000"/>
          <w:sz w:val="26"/>
          <w:szCs w:val="26"/>
        </w:rPr>
        <w:t xml:space="preserve">supply MIC2 with </w:t>
      </w:r>
      <w:r w:rsidR="00E350F9" w:rsidRPr="005779EB">
        <w:rPr>
          <w:rFonts w:cstheme="minorHAnsi"/>
          <w:sz w:val="26"/>
          <w:szCs w:val="26"/>
        </w:rPr>
        <w:t xml:space="preserve">the </w:t>
      </w:r>
      <w:r w:rsidR="0074034D">
        <w:rPr>
          <w:rFonts w:cstheme="minorHAnsi"/>
          <w:sz w:val="26"/>
          <w:szCs w:val="26"/>
        </w:rPr>
        <w:t xml:space="preserve">Roaming </w:t>
      </w:r>
      <w:proofErr w:type="spellStart"/>
      <w:r w:rsidR="00ED238C" w:rsidRPr="005779EB">
        <w:rPr>
          <w:rFonts w:cstheme="minorHAnsi"/>
          <w:sz w:val="26"/>
          <w:szCs w:val="26"/>
        </w:rPr>
        <w:t>e</w:t>
      </w:r>
      <w:r w:rsidR="0006543B" w:rsidRPr="005779EB">
        <w:rPr>
          <w:rFonts w:cstheme="minorHAnsi"/>
          <w:sz w:val="26"/>
          <w:szCs w:val="26"/>
        </w:rPr>
        <w:t>SIMs</w:t>
      </w:r>
      <w:proofErr w:type="spellEnd"/>
      <w:r w:rsidR="00CF036B" w:rsidRPr="005779EB">
        <w:rPr>
          <w:rFonts w:cstheme="minorHAnsi"/>
          <w:sz w:val="26"/>
          <w:szCs w:val="26"/>
        </w:rPr>
        <w:t xml:space="preserve"> </w:t>
      </w:r>
      <w:r w:rsidR="0090748F" w:rsidRPr="005779EB">
        <w:rPr>
          <w:rFonts w:cstheme="minorHAnsi"/>
          <w:color w:val="000000"/>
          <w:sz w:val="26"/>
          <w:szCs w:val="26"/>
        </w:rPr>
        <w:t xml:space="preserve">according to the terms and conditions of this </w:t>
      </w:r>
      <w:r w:rsidR="004D2CB3">
        <w:rPr>
          <w:rFonts w:cstheme="minorHAnsi"/>
          <w:sz w:val="26"/>
          <w:szCs w:val="26"/>
        </w:rPr>
        <w:t>Contract of Adherence</w:t>
      </w:r>
      <w:r w:rsidR="00655949">
        <w:rPr>
          <w:rFonts w:cstheme="minorHAnsi"/>
          <w:sz w:val="26"/>
          <w:szCs w:val="26"/>
        </w:rPr>
        <w:t>, a</w:t>
      </w:r>
      <w:r w:rsidRPr="005779EB">
        <w:rPr>
          <w:rFonts w:cstheme="minorHAnsi"/>
          <w:color w:val="000000"/>
          <w:sz w:val="26"/>
          <w:szCs w:val="26"/>
        </w:rPr>
        <w:t xml:space="preserve">s per the </w:t>
      </w:r>
      <w:r w:rsidR="00EE6101" w:rsidRPr="005779EB">
        <w:rPr>
          <w:rFonts w:cstheme="minorHAnsi"/>
          <w:sz w:val="26"/>
          <w:szCs w:val="26"/>
        </w:rPr>
        <w:t>specifications and prices</w:t>
      </w:r>
      <w:r w:rsidR="0098516A" w:rsidRPr="005779EB">
        <w:rPr>
          <w:rFonts w:cstheme="minorHAnsi"/>
          <w:sz w:val="26"/>
          <w:szCs w:val="26"/>
        </w:rPr>
        <w:t>/fees</w:t>
      </w:r>
      <w:r w:rsidR="00EE6101" w:rsidRPr="005779EB">
        <w:rPr>
          <w:rFonts w:cstheme="minorHAnsi"/>
          <w:sz w:val="26"/>
          <w:szCs w:val="26"/>
        </w:rPr>
        <w:t xml:space="preserve"> detailed in </w:t>
      </w:r>
      <w:r w:rsidR="006F1CFB">
        <w:rPr>
          <w:rFonts w:cstheme="minorHAnsi"/>
          <w:sz w:val="26"/>
          <w:szCs w:val="26"/>
        </w:rPr>
        <w:t>Schedules (1) and (2)</w:t>
      </w:r>
      <w:r w:rsidR="00EA3B6D">
        <w:rPr>
          <w:rFonts w:cstheme="minorHAnsi"/>
          <w:color w:val="000000"/>
          <w:sz w:val="26"/>
          <w:szCs w:val="26"/>
        </w:rPr>
        <w:t>.</w:t>
      </w:r>
    </w:p>
    <w:p w14:paraId="6B04DB8A" w14:textId="06BF4E39" w:rsidR="007C6D34" w:rsidRDefault="007C6D34" w:rsidP="007859D1">
      <w:pPr>
        <w:pStyle w:val="NoSpacing"/>
        <w:jc w:val="both"/>
        <w:rPr>
          <w:rFonts w:cstheme="minorHAnsi"/>
          <w:sz w:val="26"/>
          <w:szCs w:val="26"/>
        </w:rPr>
      </w:pPr>
      <w:bookmarkStart w:id="13" w:name="_Toc300747681"/>
    </w:p>
    <w:p w14:paraId="4C54A792" w14:textId="2737CAB9" w:rsidR="00DB1BB4" w:rsidRPr="00676E1F" w:rsidRDefault="00434C54" w:rsidP="00655949">
      <w:pPr>
        <w:pStyle w:val="NoSpacing"/>
        <w:ind w:left="90" w:hanging="90"/>
        <w:jc w:val="both"/>
        <w:rPr>
          <w:rFonts w:cstheme="minorHAnsi"/>
          <w:b/>
          <w:bCs/>
          <w:sz w:val="26"/>
          <w:szCs w:val="26"/>
        </w:rPr>
      </w:pPr>
      <w:r w:rsidRPr="00676E1F">
        <w:rPr>
          <w:rFonts w:cstheme="minorHAnsi"/>
          <w:b/>
          <w:bCs/>
          <w:sz w:val="26"/>
          <w:szCs w:val="26"/>
        </w:rPr>
        <w:t xml:space="preserve">4. </w:t>
      </w:r>
      <w:r w:rsidR="00605A46">
        <w:rPr>
          <w:rFonts w:cstheme="minorHAnsi"/>
          <w:b/>
          <w:bCs/>
          <w:sz w:val="26"/>
          <w:szCs w:val="26"/>
        </w:rPr>
        <w:t xml:space="preserve">Roaming </w:t>
      </w:r>
      <w:proofErr w:type="spellStart"/>
      <w:r w:rsidR="00ED238C">
        <w:rPr>
          <w:rFonts w:cstheme="minorHAnsi"/>
          <w:b/>
          <w:bCs/>
          <w:sz w:val="26"/>
          <w:szCs w:val="26"/>
        </w:rPr>
        <w:t>e</w:t>
      </w:r>
      <w:r w:rsidR="0006543B" w:rsidRPr="0006543B">
        <w:rPr>
          <w:rFonts w:cstheme="minorHAnsi"/>
          <w:b/>
          <w:bCs/>
          <w:sz w:val="26"/>
          <w:szCs w:val="26"/>
        </w:rPr>
        <w:t>SIMs</w:t>
      </w:r>
      <w:proofErr w:type="spellEnd"/>
      <w:r w:rsidR="005211E6" w:rsidRPr="00676E1F">
        <w:rPr>
          <w:rFonts w:cstheme="minorHAnsi"/>
          <w:b/>
          <w:bCs/>
          <w:sz w:val="26"/>
          <w:szCs w:val="26"/>
        </w:rPr>
        <w:t xml:space="preserve"> </w:t>
      </w:r>
    </w:p>
    <w:p w14:paraId="38A7504C" w14:textId="6BDF3EFD" w:rsidR="0006543B" w:rsidRDefault="00DB1BB4" w:rsidP="00655949">
      <w:pPr>
        <w:pStyle w:val="NoSpacing"/>
        <w:ind w:left="450" w:hanging="450"/>
        <w:jc w:val="both"/>
        <w:rPr>
          <w:rFonts w:cstheme="minorHAnsi"/>
          <w:sz w:val="26"/>
          <w:szCs w:val="26"/>
        </w:rPr>
      </w:pPr>
      <w:r w:rsidRPr="00676E1F">
        <w:rPr>
          <w:rFonts w:cstheme="minorHAnsi"/>
          <w:b/>
          <w:bCs/>
          <w:sz w:val="26"/>
          <w:szCs w:val="26"/>
        </w:rPr>
        <w:t>4.1</w:t>
      </w:r>
      <w:r w:rsidRPr="00676E1F">
        <w:rPr>
          <w:rFonts w:cstheme="minorHAnsi"/>
          <w:sz w:val="26"/>
          <w:szCs w:val="26"/>
        </w:rPr>
        <w:tab/>
      </w:r>
      <w:r w:rsidR="00605A46">
        <w:rPr>
          <w:rFonts w:cstheme="minorHAnsi"/>
          <w:sz w:val="26"/>
          <w:szCs w:val="26"/>
        </w:rPr>
        <w:t xml:space="preserve">Supplier shall provide MIC2 with Roaming </w:t>
      </w:r>
      <w:proofErr w:type="spellStart"/>
      <w:r w:rsidR="00605A46">
        <w:rPr>
          <w:rFonts w:cstheme="minorHAnsi"/>
          <w:sz w:val="26"/>
          <w:szCs w:val="26"/>
        </w:rPr>
        <w:t>e</w:t>
      </w:r>
      <w:r w:rsidR="00655949">
        <w:rPr>
          <w:rFonts w:cstheme="minorHAnsi"/>
          <w:sz w:val="26"/>
          <w:szCs w:val="26"/>
        </w:rPr>
        <w:t>SIMs</w:t>
      </w:r>
      <w:proofErr w:type="spellEnd"/>
      <w:r w:rsidR="00605A46">
        <w:rPr>
          <w:rFonts w:cstheme="minorHAnsi"/>
          <w:sz w:val="26"/>
          <w:szCs w:val="26"/>
        </w:rPr>
        <w:t xml:space="preserve"> upon request each time MIC2 customer purchase</w:t>
      </w:r>
      <w:r w:rsidR="00FF4E66">
        <w:rPr>
          <w:rFonts w:cstheme="minorHAnsi"/>
          <w:sz w:val="26"/>
          <w:szCs w:val="26"/>
        </w:rPr>
        <w:t>s</w:t>
      </w:r>
      <w:r w:rsidR="00605A46">
        <w:rPr>
          <w:rFonts w:cstheme="minorHAnsi"/>
          <w:sz w:val="26"/>
          <w:szCs w:val="26"/>
        </w:rPr>
        <w:t xml:space="preserve"> one.</w:t>
      </w:r>
      <w:r w:rsidRPr="00676E1F">
        <w:rPr>
          <w:rFonts w:cstheme="minorHAnsi"/>
          <w:sz w:val="26"/>
          <w:szCs w:val="26"/>
        </w:rPr>
        <w:t xml:space="preserve"> </w:t>
      </w:r>
    </w:p>
    <w:p w14:paraId="516D985C" w14:textId="77777777" w:rsidR="00E22EF1" w:rsidRPr="00811F03" w:rsidRDefault="00E22EF1" w:rsidP="007C6D34">
      <w:pPr>
        <w:pStyle w:val="NoSpacing"/>
        <w:ind w:left="450" w:hanging="450"/>
        <w:jc w:val="both"/>
        <w:rPr>
          <w:rFonts w:cstheme="minorHAnsi"/>
          <w:sz w:val="26"/>
          <w:szCs w:val="26"/>
        </w:rPr>
      </w:pPr>
    </w:p>
    <w:p w14:paraId="604FA0CE" w14:textId="52F92376" w:rsidR="00434C54" w:rsidRPr="00811F03" w:rsidRDefault="00C431AB" w:rsidP="00CD0198">
      <w:pPr>
        <w:pStyle w:val="NoSpacing"/>
        <w:ind w:left="450" w:hanging="450"/>
        <w:jc w:val="both"/>
        <w:rPr>
          <w:rFonts w:cstheme="minorHAnsi"/>
          <w:sz w:val="26"/>
          <w:szCs w:val="26"/>
        </w:rPr>
      </w:pPr>
      <w:r w:rsidRPr="00811F03">
        <w:rPr>
          <w:rFonts w:cstheme="minorHAnsi"/>
          <w:b/>
          <w:bCs/>
          <w:sz w:val="26"/>
          <w:szCs w:val="26"/>
        </w:rPr>
        <w:t>4.</w:t>
      </w:r>
      <w:r w:rsidR="00CD0198">
        <w:rPr>
          <w:rFonts w:cstheme="minorHAnsi"/>
          <w:b/>
          <w:bCs/>
          <w:sz w:val="26"/>
          <w:szCs w:val="26"/>
        </w:rPr>
        <w:t>2</w:t>
      </w:r>
      <w:r w:rsidRPr="00811F03">
        <w:rPr>
          <w:rFonts w:cstheme="minorHAnsi"/>
          <w:sz w:val="26"/>
          <w:szCs w:val="26"/>
        </w:rPr>
        <w:tab/>
        <w:t xml:space="preserve">There is no minimum purchase commitment and no maximum limit on purchase volumes under this </w:t>
      </w:r>
      <w:r w:rsidR="004D2CB3">
        <w:rPr>
          <w:rFonts w:cstheme="minorHAnsi"/>
          <w:color w:val="000000"/>
          <w:sz w:val="26"/>
          <w:szCs w:val="26"/>
        </w:rPr>
        <w:t>Contract of Adherence</w:t>
      </w:r>
      <w:r w:rsidR="008028FB" w:rsidRPr="00811F03">
        <w:rPr>
          <w:rFonts w:cstheme="minorHAnsi"/>
          <w:sz w:val="26"/>
          <w:szCs w:val="26"/>
        </w:rPr>
        <w:t>,</w:t>
      </w:r>
      <w:r w:rsidR="0035208F" w:rsidRPr="00811F03">
        <w:rPr>
          <w:rFonts w:cstheme="minorHAnsi"/>
          <w:sz w:val="26"/>
          <w:szCs w:val="26"/>
        </w:rPr>
        <w:t xml:space="preserve"> </w:t>
      </w:r>
      <w:r w:rsidR="00434C54" w:rsidRPr="00811F03">
        <w:rPr>
          <w:rFonts w:cstheme="minorHAnsi"/>
          <w:sz w:val="26"/>
          <w:szCs w:val="26"/>
        </w:rPr>
        <w:t xml:space="preserve">hence </w:t>
      </w:r>
      <w:r w:rsidR="0035208F" w:rsidRPr="00811F03">
        <w:rPr>
          <w:rFonts w:cstheme="minorHAnsi"/>
          <w:sz w:val="26"/>
          <w:szCs w:val="26"/>
        </w:rPr>
        <w:t xml:space="preserve">MIC2 </w:t>
      </w:r>
      <w:r w:rsidR="00DA6365" w:rsidRPr="00811F03">
        <w:rPr>
          <w:rFonts w:cstheme="minorHAnsi"/>
          <w:sz w:val="26"/>
          <w:szCs w:val="26"/>
        </w:rPr>
        <w:t xml:space="preserve">shall not be obliged to order any of </w:t>
      </w:r>
      <w:r w:rsidR="00B27323" w:rsidRPr="00811F03">
        <w:rPr>
          <w:rFonts w:cstheme="minorHAnsi"/>
          <w:sz w:val="26"/>
          <w:szCs w:val="26"/>
        </w:rPr>
        <w:t xml:space="preserve">the </w:t>
      </w:r>
      <w:proofErr w:type="spellStart"/>
      <w:r w:rsidR="006C099A" w:rsidRPr="00811F03">
        <w:rPr>
          <w:rFonts w:cstheme="minorHAnsi"/>
          <w:sz w:val="26"/>
          <w:szCs w:val="26"/>
        </w:rPr>
        <w:t>e</w:t>
      </w:r>
      <w:r w:rsidR="000130E4" w:rsidRPr="00811F03">
        <w:rPr>
          <w:rFonts w:cstheme="minorHAnsi"/>
          <w:sz w:val="26"/>
          <w:szCs w:val="26"/>
        </w:rPr>
        <w:t>SIMs</w:t>
      </w:r>
      <w:proofErr w:type="spellEnd"/>
      <w:r w:rsidR="00B43DD5" w:rsidRPr="00811F03">
        <w:rPr>
          <w:rFonts w:cstheme="minorHAnsi"/>
          <w:sz w:val="26"/>
          <w:szCs w:val="26"/>
        </w:rPr>
        <w:t xml:space="preserve"> and/or Services </w:t>
      </w:r>
      <w:r w:rsidR="00AD591D" w:rsidRPr="00811F03">
        <w:rPr>
          <w:rFonts w:cstheme="minorHAnsi"/>
          <w:sz w:val="26"/>
          <w:szCs w:val="26"/>
        </w:rPr>
        <w:t xml:space="preserve">throughout the term of this </w:t>
      </w:r>
      <w:r w:rsidR="004D2CB3">
        <w:rPr>
          <w:rFonts w:cstheme="minorHAnsi"/>
          <w:color w:val="000000"/>
          <w:sz w:val="26"/>
          <w:szCs w:val="26"/>
        </w:rPr>
        <w:t>Contract of Adherence</w:t>
      </w:r>
      <w:r w:rsidR="00AD591D" w:rsidRPr="00811F03">
        <w:rPr>
          <w:rFonts w:cstheme="minorHAnsi"/>
          <w:sz w:val="26"/>
          <w:szCs w:val="26"/>
        </w:rPr>
        <w:t xml:space="preserve"> and accordingly MIC2 shall not be considered liable in any way whatsoever for not purchasing </w:t>
      </w:r>
      <w:r w:rsidR="00B27323" w:rsidRPr="00811F03">
        <w:rPr>
          <w:rFonts w:cstheme="minorHAnsi"/>
          <w:sz w:val="26"/>
          <w:szCs w:val="26"/>
        </w:rPr>
        <w:t>such</w:t>
      </w:r>
      <w:r w:rsidR="00AD591D" w:rsidRPr="00811F03">
        <w:rPr>
          <w:rFonts w:cstheme="minorHAnsi"/>
          <w:sz w:val="26"/>
          <w:szCs w:val="26"/>
        </w:rPr>
        <w:t xml:space="preserve"> from the Supplier throughout the term of this </w:t>
      </w:r>
      <w:r w:rsidR="004D2CB3">
        <w:rPr>
          <w:rFonts w:cstheme="minorHAnsi"/>
          <w:color w:val="000000"/>
          <w:sz w:val="26"/>
          <w:szCs w:val="26"/>
        </w:rPr>
        <w:t>Contract of Adherence</w:t>
      </w:r>
      <w:r w:rsidR="00AD591D" w:rsidRPr="00811F03">
        <w:rPr>
          <w:rFonts w:cstheme="minorHAnsi"/>
          <w:sz w:val="26"/>
          <w:szCs w:val="26"/>
        </w:rPr>
        <w:t>.</w:t>
      </w:r>
    </w:p>
    <w:p w14:paraId="69D8EB08" w14:textId="15F83C38" w:rsidR="006715D5" w:rsidRDefault="006715D5" w:rsidP="007859D1">
      <w:pPr>
        <w:pStyle w:val="NoSpacing"/>
        <w:jc w:val="both"/>
        <w:rPr>
          <w:rFonts w:cstheme="minorHAnsi"/>
          <w:sz w:val="26"/>
          <w:szCs w:val="26"/>
        </w:rPr>
      </w:pPr>
    </w:p>
    <w:p w14:paraId="6F2AE265" w14:textId="6A9695F0" w:rsidR="00187674" w:rsidRDefault="00187674" w:rsidP="007859D1">
      <w:pPr>
        <w:pStyle w:val="NoSpacing"/>
        <w:jc w:val="both"/>
        <w:rPr>
          <w:rFonts w:cstheme="minorHAnsi"/>
          <w:sz w:val="26"/>
          <w:szCs w:val="26"/>
        </w:rPr>
      </w:pPr>
    </w:p>
    <w:p w14:paraId="2E031B63" w14:textId="77777777" w:rsidR="00187674" w:rsidRPr="00811F03" w:rsidRDefault="00187674" w:rsidP="007859D1">
      <w:pPr>
        <w:pStyle w:val="NoSpacing"/>
        <w:jc w:val="both"/>
        <w:rPr>
          <w:rFonts w:cstheme="minorHAnsi"/>
          <w:sz w:val="26"/>
          <w:szCs w:val="26"/>
        </w:rPr>
      </w:pPr>
    </w:p>
    <w:p w14:paraId="41BD8DD6" w14:textId="762F7129" w:rsidR="00DB1BB4" w:rsidRPr="00811F03" w:rsidRDefault="00DB1BB4" w:rsidP="00CD0198">
      <w:pPr>
        <w:pStyle w:val="NoSpacing"/>
        <w:jc w:val="both"/>
        <w:rPr>
          <w:rFonts w:cstheme="minorHAnsi"/>
          <w:b/>
          <w:bCs/>
          <w:sz w:val="26"/>
          <w:szCs w:val="26"/>
        </w:rPr>
      </w:pPr>
      <w:bookmarkStart w:id="14" w:name="_Toc300747691"/>
      <w:bookmarkEnd w:id="13"/>
      <w:r w:rsidRPr="00811F03">
        <w:rPr>
          <w:rFonts w:cstheme="minorHAnsi"/>
          <w:b/>
          <w:bCs/>
          <w:sz w:val="26"/>
          <w:szCs w:val="26"/>
        </w:rPr>
        <w:t>5.</w:t>
      </w:r>
      <w:bookmarkEnd w:id="14"/>
      <w:r w:rsidR="00434C54" w:rsidRPr="00811F03">
        <w:rPr>
          <w:rFonts w:cstheme="minorHAnsi"/>
          <w:b/>
          <w:bCs/>
          <w:sz w:val="26"/>
          <w:szCs w:val="26"/>
        </w:rPr>
        <w:t xml:space="preserve"> </w:t>
      </w:r>
      <w:r w:rsidR="00D51095" w:rsidRPr="00811F03">
        <w:rPr>
          <w:rFonts w:cstheme="minorHAnsi"/>
          <w:b/>
          <w:bCs/>
          <w:sz w:val="26"/>
          <w:szCs w:val="26"/>
        </w:rPr>
        <w:t xml:space="preserve">Supply </w:t>
      </w:r>
      <w:r w:rsidRPr="00811F03">
        <w:rPr>
          <w:rFonts w:cstheme="minorHAnsi"/>
          <w:b/>
          <w:bCs/>
          <w:sz w:val="26"/>
          <w:szCs w:val="26"/>
        </w:rPr>
        <w:t xml:space="preserve">of </w:t>
      </w:r>
      <w:r w:rsidR="00D51095" w:rsidRPr="00811F03">
        <w:rPr>
          <w:rFonts w:cstheme="minorHAnsi"/>
          <w:b/>
          <w:bCs/>
          <w:sz w:val="26"/>
          <w:szCs w:val="26"/>
        </w:rPr>
        <w:t xml:space="preserve">the </w:t>
      </w:r>
      <w:r w:rsidR="00CD0198">
        <w:rPr>
          <w:rFonts w:cstheme="minorHAnsi"/>
          <w:b/>
          <w:bCs/>
          <w:sz w:val="26"/>
          <w:szCs w:val="26"/>
        </w:rPr>
        <w:t xml:space="preserve">Roaming </w:t>
      </w:r>
      <w:proofErr w:type="spellStart"/>
      <w:r w:rsidR="00F154B5" w:rsidRPr="00811F03">
        <w:rPr>
          <w:rFonts w:cstheme="minorHAnsi"/>
          <w:b/>
          <w:bCs/>
          <w:sz w:val="26"/>
          <w:szCs w:val="26"/>
        </w:rPr>
        <w:t>e</w:t>
      </w:r>
      <w:r w:rsidR="00E22EF1" w:rsidRPr="00811F03">
        <w:rPr>
          <w:rFonts w:cstheme="minorHAnsi"/>
          <w:b/>
          <w:bCs/>
          <w:sz w:val="26"/>
          <w:szCs w:val="26"/>
        </w:rPr>
        <w:t>SIMs</w:t>
      </w:r>
      <w:proofErr w:type="spellEnd"/>
      <w:r w:rsidR="00D51095" w:rsidRPr="00811F03">
        <w:rPr>
          <w:rFonts w:cstheme="minorHAnsi"/>
          <w:b/>
          <w:bCs/>
          <w:sz w:val="26"/>
          <w:szCs w:val="26"/>
        </w:rPr>
        <w:t xml:space="preserve"> </w:t>
      </w:r>
    </w:p>
    <w:p w14:paraId="1FF73538" w14:textId="66F702D2" w:rsidR="00DB1BB4" w:rsidRPr="00811F03" w:rsidRDefault="00DB1BB4" w:rsidP="00CD0198">
      <w:pPr>
        <w:pStyle w:val="NoSpacing"/>
        <w:ind w:left="540" w:hanging="540"/>
        <w:jc w:val="both"/>
        <w:rPr>
          <w:rFonts w:cstheme="minorHAnsi"/>
          <w:sz w:val="26"/>
          <w:szCs w:val="26"/>
        </w:rPr>
      </w:pPr>
      <w:r w:rsidRPr="00811F03">
        <w:rPr>
          <w:rFonts w:cstheme="minorHAnsi"/>
          <w:b/>
          <w:bCs/>
          <w:sz w:val="26"/>
          <w:szCs w:val="26"/>
        </w:rPr>
        <w:t>5.1</w:t>
      </w:r>
      <w:r w:rsidRPr="00811F03">
        <w:rPr>
          <w:rFonts w:cstheme="minorHAnsi"/>
          <w:sz w:val="26"/>
          <w:szCs w:val="26"/>
        </w:rPr>
        <w:tab/>
        <w:t xml:space="preserve">Supplier undertakes to deliver and provide </w:t>
      </w:r>
      <w:r w:rsidR="00B92F1F" w:rsidRPr="00811F03">
        <w:rPr>
          <w:rFonts w:cstheme="minorHAnsi"/>
          <w:sz w:val="26"/>
          <w:szCs w:val="26"/>
        </w:rPr>
        <w:t xml:space="preserve">the </w:t>
      </w:r>
      <w:proofErr w:type="spellStart"/>
      <w:r w:rsidR="00F154B5" w:rsidRPr="00811F03">
        <w:rPr>
          <w:rFonts w:cstheme="minorHAnsi"/>
          <w:sz w:val="26"/>
          <w:szCs w:val="26"/>
        </w:rPr>
        <w:t>e</w:t>
      </w:r>
      <w:r w:rsidR="00144EE7" w:rsidRPr="00811F03">
        <w:rPr>
          <w:rFonts w:cstheme="minorHAnsi"/>
          <w:sz w:val="26"/>
          <w:szCs w:val="26"/>
        </w:rPr>
        <w:t>SIMs</w:t>
      </w:r>
      <w:proofErr w:type="spellEnd"/>
      <w:r w:rsidR="006A24BC" w:rsidRPr="00811F03">
        <w:rPr>
          <w:rFonts w:cstheme="minorHAnsi"/>
          <w:sz w:val="26"/>
          <w:szCs w:val="26"/>
        </w:rPr>
        <w:t xml:space="preserve"> </w:t>
      </w:r>
      <w:r w:rsidRPr="00811F03">
        <w:rPr>
          <w:rFonts w:cstheme="minorHAnsi"/>
          <w:sz w:val="26"/>
          <w:szCs w:val="26"/>
        </w:rPr>
        <w:t>ordered by MIC2 under th</w:t>
      </w:r>
      <w:r w:rsidR="00434C54" w:rsidRPr="00811F03">
        <w:rPr>
          <w:rFonts w:cstheme="minorHAnsi"/>
          <w:sz w:val="26"/>
          <w:szCs w:val="26"/>
        </w:rPr>
        <w:t xml:space="preserve">is </w:t>
      </w:r>
      <w:r w:rsidR="004D2CB3">
        <w:rPr>
          <w:rFonts w:cstheme="minorHAnsi"/>
          <w:color w:val="000000"/>
          <w:sz w:val="26"/>
          <w:szCs w:val="26"/>
        </w:rPr>
        <w:t>Contract of Adherence</w:t>
      </w:r>
      <w:r w:rsidR="00CA3391">
        <w:rPr>
          <w:rFonts w:cstheme="minorHAnsi"/>
          <w:sz w:val="26"/>
          <w:szCs w:val="26"/>
        </w:rPr>
        <w:t>.</w:t>
      </w:r>
    </w:p>
    <w:p w14:paraId="47304C7E" w14:textId="34ABB098" w:rsidR="004C57DB" w:rsidRPr="00811F03" w:rsidRDefault="004C57DB" w:rsidP="002E5337">
      <w:pPr>
        <w:pStyle w:val="NoSpacing"/>
        <w:ind w:left="540" w:hanging="540"/>
        <w:jc w:val="both"/>
        <w:rPr>
          <w:rFonts w:cstheme="minorHAnsi"/>
          <w:sz w:val="26"/>
          <w:szCs w:val="26"/>
        </w:rPr>
      </w:pPr>
    </w:p>
    <w:p w14:paraId="4279CFF0" w14:textId="7F1C58A2" w:rsidR="00FE33C1" w:rsidRPr="00811F03" w:rsidRDefault="00DB1BB4" w:rsidP="00C3184E">
      <w:pPr>
        <w:pStyle w:val="NoSpacing"/>
        <w:numPr>
          <w:ilvl w:val="1"/>
          <w:numId w:val="5"/>
        </w:numPr>
        <w:ind w:left="540" w:hanging="540"/>
        <w:jc w:val="both"/>
        <w:rPr>
          <w:rFonts w:cstheme="minorHAnsi"/>
          <w:sz w:val="26"/>
          <w:szCs w:val="26"/>
        </w:rPr>
      </w:pPr>
      <w:r w:rsidRPr="00811F03">
        <w:rPr>
          <w:rFonts w:cstheme="minorHAnsi"/>
          <w:sz w:val="26"/>
          <w:szCs w:val="26"/>
        </w:rPr>
        <w:lastRenderedPageBreak/>
        <w:t xml:space="preserve">Supplier undertakes and warrants that </w:t>
      </w:r>
      <w:r w:rsidR="006715D5" w:rsidRPr="00811F03">
        <w:rPr>
          <w:rFonts w:cstheme="minorHAnsi"/>
          <w:sz w:val="26"/>
          <w:szCs w:val="26"/>
        </w:rPr>
        <w:t xml:space="preserve">the </w:t>
      </w:r>
      <w:proofErr w:type="spellStart"/>
      <w:r w:rsidR="003D0482" w:rsidRPr="00811F03">
        <w:rPr>
          <w:rFonts w:cstheme="minorHAnsi"/>
          <w:sz w:val="26"/>
          <w:szCs w:val="26"/>
        </w:rPr>
        <w:t>e</w:t>
      </w:r>
      <w:r w:rsidR="00604623" w:rsidRPr="00811F03">
        <w:rPr>
          <w:rFonts w:cstheme="minorHAnsi"/>
          <w:sz w:val="26"/>
          <w:szCs w:val="26"/>
        </w:rPr>
        <w:t>SIMs</w:t>
      </w:r>
      <w:proofErr w:type="spellEnd"/>
      <w:r w:rsidR="004C57DB" w:rsidRPr="00811F03">
        <w:rPr>
          <w:rFonts w:cstheme="minorHAnsi"/>
          <w:sz w:val="26"/>
          <w:szCs w:val="26"/>
        </w:rPr>
        <w:t xml:space="preserve"> </w:t>
      </w:r>
      <w:r w:rsidR="004E263D" w:rsidRPr="00811F03">
        <w:rPr>
          <w:rFonts w:cstheme="minorHAnsi"/>
          <w:sz w:val="26"/>
          <w:szCs w:val="26"/>
        </w:rPr>
        <w:t>supplied</w:t>
      </w:r>
      <w:r w:rsidRPr="00811F03">
        <w:rPr>
          <w:rFonts w:cstheme="minorHAnsi"/>
          <w:sz w:val="26"/>
          <w:szCs w:val="26"/>
        </w:rPr>
        <w:t xml:space="preserve"> under th</w:t>
      </w:r>
      <w:r w:rsidR="00434C54" w:rsidRPr="00811F03">
        <w:rPr>
          <w:rFonts w:cstheme="minorHAnsi"/>
          <w:sz w:val="26"/>
          <w:szCs w:val="26"/>
        </w:rPr>
        <w:t>is</w:t>
      </w:r>
      <w:r w:rsidRPr="00811F03">
        <w:rPr>
          <w:rFonts w:cstheme="minorHAnsi"/>
          <w:sz w:val="26"/>
          <w:szCs w:val="26"/>
        </w:rPr>
        <w:t xml:space="preserve"> </w:t>
      </w:r>
      <w:r w:rsidR="004D2CB3">
        <w:rPr>
          <w:rFonts w:cstheme="minorHAnsi"/>
          <w:color w:val="000000"/>
          <w:sz w:val="26"/>
          <w:szCs w:val="26"/>
        </w:rPr>
        <w:t>Contract of Adherence</w:t>
      </w:r>
      <w:bookmarkStart w:id="15" w:name="_Toc300745592"/>
      <w:bookmarkStart w:id="16" w:name="_Toc300745686"/>
      <w:bookmarkStart w:id="17" w:name="_Toc300745950"/>
      <w:bookmarkStart w:id="18" w:name="_Toc300746470"/>
      <w:bookmarkStart w:id="19" w:name="_Toc300747682"/>
      <w:r w:rsidR="0031057D" w:rsidRPr="00811F03">
        <w:rPr>
          <w:rFonts w:cstheme="minorHAnsi"/>
          <w:sz w:val="26"/>
          <w:szCs w:val="26"/>
        </w:rPr>
        <w:t xml:space="preserve"> are c</w:t>
      </w:r>
      <w:r w:rsidRPr="00811F03">
        <w:rPr>
          <w:rFonts w:cstheme="minorHAnsi"/>
          <w:sz w:val="26"/>
          <w:szCs w:val="26"/>
        </w:rPr>
        <w:t xml:space="preserve">onforming to all MIC2’s required specifications as defined in </w:t>
      </w:r>
      <w:r w:rsidR="00434C54" w:rsidRPr="00811F03">
        <w:rPr>
          <w:rFonts w:cstheme="minorHAnsi"/>
          <w:color w:val="000000"/>
          <w:sz w:val="26"/>
          <w:szCs w:val="26"/>
        </w:rPr>
        <w:t>Schedule</w:t>
      </w:r>
      <w:r w:rsidR="00222C2E" w:rsidRPr="00811F03">
        <w:rPr>
          <w:rFonts w:cstheme="minorHAnsi"/>
          <w:color w:val="000000"/>
          <w:sz w:val="26"/>
          <w:szCs w:val="26"/>
        </w:rPr>
        <w:t xml:space="preserve"> (1) </w:t>
      </w:r>
      <w:r w:rsidR="00434C54" w:rsidRPr="00811F03">
        <w:rPr>
          <w:rFonts w:cstheme="minorHAnsi"/>
          <w:color w:val="000000"/>
          <w:sz w:val="26"/>
          <w:szCs w:val="26"/>
        </w:rPr>
        <w:t>hereto</w:t>
      </w:r>
      <w:r w:rsidR="008D3780" w:rsidRPr="00811F03">
        <w:rPr>
          <w:rFonts w:cstheme="minorHAnsi"/>
          <w:color w:val="000000"/>
          <w:sz w:val="26"/>
          <w:szCs w:val="26"/>
        </w:rPr>
        <w:t>,</w:t>
      </w:r>
      <w:r w:rsidR="00434C54" w:rsidRPr="00811F03">
        <w:rPr>
          <w:rFonts w:cstheme="minorHAnsi"/>
          <w:color w:val="000000"/>
          <w:sz w:val="26"/>
          <w:szCs w:val="26"/>
        </w:rPr>
        <w:t xml:space="preserve"> </w:t>
      </w:r>
      <w:r w:rsidR="00222C2E" w:rsidRPr="00811F03">
        <w:rPr>
          <w:rFonts w:cstheme="minorHAnsi"/>
          <w:color w:val="000000"/>
          <w:sz w:val="26"/>
          <w:szCs w:val="26"/>
        </w:rPr>
        <w:t xml:space="preserve">and </w:t>
      </w:r>
      <w:r w:rsidR="0098516A" w:rsidRPr="00811F03">
        <w:rPr>
          <w:rFonts w:cstheme="minorHAnsi"/>
          <w:color w:val="000000"/>
          <w:sz w:val="26"/>
          <w:szCs w:val="26"/>
        </w:rPr>
        <w:t xml:space="preserve">under </w:t>
      </w:r>
      <w:r w:rsidR="0098516A" w:rsidRPr="00811F03">
        <w:rPr>
          <w:rFonts w:cstheme="minorHAnsi"/>
          <w:sz w:val="26"/>
          <w:szCs w:val="26"/>
        </w:rPr>
        <w:t xml:space="preserve">the </w:t>
      </w:r>
      <w:r w:rsidR="008D3780" w:rsidRPr="00811F03">
        <w:rPr>
          <w:rFonts w:cstheme="minorHAnsi"/>
          <w:sz w:val="26"/>
          <w:szCs w:val="26"/>
        </w:rPr>
        <w:t xml:space="preserve">prices, </w:t>
      </w:r>
      <w:r w:rsidR="003A00DA" w:rsidRPr="00811F03">
        <w:rPr>
          <w:rFonts w:cstheme="minorHAnsi"/>
          <w:sz w:val="26"/>
          <w:szCs w:val="26"/>
        </w:rPr>
        <w:t xml:space="preserve">and conditions of the </w:t>
      </w:r>
      <w:r w:rsidR="004D2CB3">
        <w:rPr>
          <w:rFonts w:cstheme="minorHAnsi"/>
          <w:sz w:val="26"/>
          <w:szCs w:val="26"/>
        </w:rPr>
        <w:t>Contract of Adherence</w:t>
      </w:r>
      <w:r w:rsidR="003A00DA" w:rsidRPr="00811F03">
        <w:rPr>
          <w:rFonts w:cstheme="minorHAnsi"/>
          <w:sz w:val="26"/>
          <w:szCs w:val="26"/>
        </w:rPr>
        <w:t xml:space="preserve"> and its Schedule (2) “</w:t>
      </w:r>
      <w:r w:rsidR="00DE4C7E">
        <w:rPr>
          <w:rFonts w:cstheme="minorHAnsi"/>
          <w:sz w:val="26"/>
          <w:szCs w:val="26"/>
        </w:rPr>
        <w:t>Supplier Proposal and Prices</w:t>
      </w:r>
      <w:r w:rsidR="003A00DA" w:rsidRPr="00811F03">
        <w:rPr>
          <w:rFonts w:cstheme="minorHAnsi"/>
          <w:sz w:val="26"/>
          <w:szCs w:val="26"/>
        </w:rPr>
        <w:t>”.</w:t>
      </w:r>
    </w:p>
    <w:bookmarkEnd w:id="15"/>
    <w:bookmarkEnd w:id="16"/>
    <w:bookmarkEnd w:id="17"/>
    <w:bookmarkEnd w:id="18"/>
    <w:bookmarkEnd w:id="19"/>
    <w:p w14:paraId="541FF60F" w14:textId="77777777" w:rsidR="00D13C0D" w:rsidRPr="00676E1F" w:rsidRDefault="00D13C0D" w:rsidP="002E5337">
      <w:pPr>
        <w:pStyle w:val="NoSpacing"/>
        <w:ind w:left="540" w:hanging="540"/>
        <w:jc w:val="both"/>
        <w:rPr>
          <w:rFonts w:cstheme="minorHAnsi"/>
          <w:sz w:val="26"/>
          <w:szCs w:val="26"/>
        </w:rPr>
      </w:pPr>
    </w:p>
    <w:p w14:paraId="4E0BFA55" w14:textId="025C4F82" w:rsidR="003D7E37" w:rsidRDefault="00FD2264" w:rsidP="00C3184E">
      <w:pPr>
        <w:pStyle w:val="ListParagraph"/>
        <w:numPr>
          <w:ilvl w:val="1"/>
          <w:numId w:val="5"/>
        </w:numPr>
        <w:spacing w:after="0" w:line="240" w:lineRule="auto"/>
        <w:ind w:left="540" w:hanging="540"/>
        <w:jc w:val="both"/>
        <w:rPr>
          <w:rFonts w:cstheme="minorHAnsi"/>
          <w:sz w:val="26"/>
          <w:szCs w:val="26"/>
        </w:rPr>
      </w:pPr>
      <w:r w:rsidRPr="005F032D">
        <w:rPr>
          <w:rFonts w:cstheme="minorHAnsi"/>
          <w:sz w:val="26"/>
          <w:szCs w:val="26"/>
        </w:rPr>
        <w:t xml:space="preserve">In case of any delay in delivery of the </w:t>
      </w:r>
      <w:r w:rsidR="00CD0198">
        <w:rPr>
          <w:rFonts w:cstheme="minorHAnsi"/>
          <w:sz w:val="26"/>
          <w:szCs w:val="26"/>
        </w:rPr>
        <w:t xml:space="preserve">Roaming </w:t>
      </w:r>
      <w:proofErr w:type="spellStart"/>
      <w:r w:rsidRPr="005F032D">
        <w:rPr>
          <w:rFonts w:cstheme="minorHAnsi"/>
          <w:sz w:val="26"/>
          <w:szCs w:val="26"/>
        </w:rPr>
        <w:t>eSIMs</w:t>
      </w:r>
      <w:proofErr w:type="spellEnd"/>
      <w:r w:rsidRPr="005F032D">
        <w:rPr>
          <w:rFonts w:cstheme="minorHAnsi"/>
          <w:sz w:val="26"/>
          <w:szCs w:val="26"/>
        </w:rPr>
        <w:t xml:space="preserve"> to MIC2</w:t>
      </w:r>
      <w:r w:rsidR="000C0228">
        <w:rPr>
          <w:rFonts w:cstheme="minorHAnsi"/>
          <w:sz w:val="26"/>
          <w:szCs w:val="26"/>
        </w:rPr>
        <w:t xml:space="preserve"> customers</w:t>
      </w:r>
      <w:r w:rsidRPr="005F032D">
        <w:rPr>
          <w:rFonts w:cstheme="minorHAnsi"/>
          <w:sz w:val="26"/>
          <w:szCs w:val="26"/>
        </w:rPr>
        <w:t xml:space="preserve">, not attributed to a </w:t>
      </w:r>
      <w:r w:rsidR="00AE032C" w:rsidRPr="005F032D">
        <w:rPr>
          <w:rFonts w:cstheme="minorHAnsi"/>
          <w:sz w:val="26"/>
          <w:szCs w:val="26"/>
        </w:rPr>
        <w:t xml:space="preserve">case of </w:t>
      </w:r>
      <w:r w:rsidRPr="005F032D">
        <w:rPr>
          <w:rFonts w:cstheme="minorHAnsi"/>
          <w:sz w:val="26"/>
          <w:szCs w:val="26"/>
        </w:rPr>
        <w:t>force majeure as defined in Article (1</w:t>
      </w:r>
      <w:r w:rsidR="00767E72">
        <w:rPr>
          <w:rFonts w:cstheme="minorHAnsi"/>
          <w:sz w:val="26"/>
          <w:szCs w:val="26"/>
        </w:rPr>
        <w:t>4</w:t>
      </w:r>
      <w:r w:rsidRPr="005F032D">
        <w:rPr>
          <w:rFonts w:cstheme="minorHAnsi"/>
          <w:sz w:val="26"/>
          <w:szCs w:val="26"/>
        </w:rPr>
        <w:t xml:space="preserve">) herein under, MIC2 shall remedy such delay </w:t>
      </w:r>
      <w:r w:rsidR="00AE032C" w:rsidRPr="005F032D">
        <w:rPr>
          <w:rFonts w:cstheme="minorHAnsi"/>
          <w:sz w:val="26"/>
          <w:szCs w:val="26"/>
        </w:rPr>
        <w:t xml:space="preserve">in delivery </w:t>
      </w:r>
      <w:r w:rsidRPr="005F032D">
        <w:rPr>
          <w:rFonts w:cstheme="minorHAnsi"/>
          <w:sz w:val="26"/>
          <w:szCs w:val="26"/>
        </w:rPr>
        <w:t>by executing</w:t>
      </w:r>
      <w:r w:rsidR="008E7BCB">
        <w:rPr>
          <w:rFonts w:cstheme="minorHAnsi"/>
          <w:sz w:val="26"/>
          <w:szCs w:val="26"/>
        </w:rPr>
        <w:t xml:space="preserve"> 100 % </w:t>
      </w:r>
      <w:r w:rsidR="003F3EE7">
        <w:rPr>
          <w:rFonts w:cstheme="minorHAnsi"/>
          <w:sz w:val="26"/>
          <w:szCs w:val="26"/>
        </w:rPr>
        <w:t xml:space="preserve">of the amount of </w:t>
      </w:r>
      <w:r w:rsidRPr="005F032D">
        <w:rPr>
          <w:rFonts w:cstheme="minorHAnsi"/>
          <w:sz w:val="26"/>
          <w:szCs w:val="26"/>
        </w:rPr>
        <w:t xml:space="preserve">the </w:t>
      </w:r>
      <w:r w:rsidR="0077214D">
        <w:rPr>
          <w:rFonts w:cstheme="minorHAnsi"/>
          <w:sz w:val="26"/>
          <w:szCs w:val="26"/>
        </w:rPr>
        <w:t>Performance Bond</w:t>
      </w:r>
      <w:r w:rsidRPr="005F032D">
        <w:rPr>
          <w:rFonts w:cstheme="minorHAnsi"/>
          <w:sz w:val="26"/>
          <w:szCs w:val="26"/>
        </w:rPr>
        <w:t xml:space="preserve"> </w:t>
      </w:r>
      <w:r w:rsidR="00AE032C" w:rsidRPr="005F032D">
        <w:rPr>
          <w:rFonts w:cstheme="minorHAnsi"/>
          <w:sz w:val="26"/>
          <w:szCs w:val="26"/>
        </w:rPr>
        <w:t xml:space="preserve">subject </w:t>
      </w:r>
      <w:r w:rsidRPr="005F032D">
        <w:rPr>
          <w:rFonts w:cstheme="minorHAnsi"/>
          <w:sz w:val="26"/>
          <w:szCs w:val="26"/>
        </w:rPr>
        <w:t xml:space="preserve">of Article (7.3) here under. </w:t>
      </w:r>
    </w:p>
    <w:p w14:paraId="0DA7084A" w14:textId="77777777" w:rsidR="00187674" w:rsidRPr="00CB13EB" w:rsidRDefault="00187674" w:rsidP="00CB13EB">
      <w:pPr>
        <w:pStyle w:val="ListParagraph"/>
        <w:rPr>
          <w:rFonts w:cstheme="minorHAnsi"/>
          <w:sz w:val="26"/>
          <w:szCs w:val="26"/>
        </w:rPr>
      </w:pPr>
    </w:p>
    <w:p w14:paraId="70D53217" w14:textId="39810F37" w:rsidR="005F032D" w:rsidRPr="005D75A2" w:rsidRDefault="005F032D" w:rsidP="005D75A2">
      <w:pPr>
        <w:spacing w:after="0" w:line="240" w:lineRule="auto"/>
        <w:jc w:val="both"/>
        <w:rPr>
          <w:rFonts w:cstheme="minorHAnsi"/>
          <w:sz w:val="26"/>
          <w:szCs w:val="26"/>
        </w:rPr>
      </w:pPr>
    </w:p>
    <w:p w14:paraId="70D5059F" w14:textId="77777777" w:rsidR="00275570" w:rsidRPr="00676E1F" w:rsidRDefault="003A0D26" w:rsidP="003A00DA">
      <w:pPr>
        <w:pStyle w:val="NoSpacing"/>
        <w:ind w:left="450" w:hanging="450"/>
        <w:jc w:val="both"/>
        <w:rPr>
          <w:rFonts w:cstheme="minorHAnsi"/>
          <w:b/>
          <w:bCs/>
          <w:sz w:val="26"/>
          <w:szCs w:val="26"/>
        </w:rPr>
      </w:pPr>
      <w:r w:rsidRPr="00676E1F">
        <w:rPr>
          <w:rFonts w:cstheme="minorHAnsi"/>
          <w:b/>
          <w:bCs/>
          <w:sz w:val="26"/>
          <w:szCs w:val="26"/>
        </w:rPr>
        <w:t xml:space="preserve">6. </w:t>
      </w:r>
      <w:r w:rsidR="00275570" w:rsidRPr="00676E1F">
        <w:rPr>
          <w:rFonts w:cstheme="minorHAnsi"/>
          <w:b/>
          <w:bCs/>
          <w:sz w:val="26"/>
          <w:szCs w:val="26"/>
        </w:rPr>
        <w:t>Warranty and Indemnity</w:t>
      </w:r>
    </w:p>
    <w:p w14:paraId="2BDDD9DD" w14:textId="37BA0801" w:rsidR="003C4D1C" w:rsidRPr="00676E1F" w:rsidRDefault="00275570" w:rsidP="00B76A2A">
      <w:pPr>
        <w:spacing w:after="0" w:line="240" w:lineRule="auto"/>
        <w:ind w:left="450" w:hanging="450"/>
        <w:contextualSpacing/>
        <w:jc w:val="both"/>
        <w:rPr>
          <w:rFonts w:cstheme="minorHAnsi"/>
          <w:sz w:val="26"/>
          <w:szCs w:val="26"/>
        </w:rPr>
      </w:pPr>
      <w:r w:rsidRPr="00676E1F">
        <w:rPr>
          <w:rFonts w:cstheme="minorHAnsi"/>
          <w:b/>
          <w:bCs/>
          <w:sz w:val="26"/>
          <w:szCs w:val="26"/>
        </w:rPr>
        <w:t>6.</w:t>
      </w:r>
      <w:bookmarkStart w:id="20" w:name="_Ref56252911"/>
      <w:r w:rsidR="00B76A2A">
        <w:rPr>
          <w:rFonts w:cstheme="minorHAnsi"/>
          <w:b/>
          <w:bCs/>
          <w:sz w:val="26"/>
          <w:szCs w:val="26"/>
        </w:rPr>
        <w:t>1</w:t>
      </w:r>
      <w:r w:rsidR="00E5506D">
        <w:rPr>
          <w:rFonts w:cstheme="minorHAnsi"/>
          <w:b/>
          <w:bCs/>
          <w:sz w:val="26"/>
          <w:szCs w:val="26"/>
        </w:rPr>
        <w:t xml:space="preserve"> </w:t>
      </w:r>
      <w:r w:rsidRPr="00676E1F">
        <w:rPr>
          <w:rFonts w:cstheme="minorHAnsi"/>
          <w:sz w:val="26"/>
          <w:szCs w:val="26"/>
        </w:rPr>
        <w:t xml:space="preserve">Supplier, its assigned personnel, and any of its employees involved directly or indirectly in the delivery and supply of </w:t>
      </w:r>
      <w:r w:rsidR="003C4D1C" w:rsidRPr="00676E1F">
        <w:rPr>
          <w:rFonts w:cstheme="minorHAnsi"/>
          <w:sz w:val="26"/>
          <w:szCs w:val="26"/>
        </w:rPr>
        <w:t xml:space="preserve">the </w:t>
      </w:r>
      <w:r w:rsidR="005A59FB">
        <w:rPr>
          <w:rFonts w:cstheme="minorHAnsi"/>
          <w:sz w:val="26"/>
          <w:szCs w:val="26"/>
        </w:rPr>
        <w:t xml:space="preserve">Roaming </w:t>
      </w:r>
      <w:proofErr w:type="spellStart"/>
      <w:r w:rsidR="00187F4D">
        <w:rPr>
          <w:rFonts w:cstheme="minorHAnsi"/>
          <w:sz w:val="26"/>
          <w:szCs w:val="26"/>
        </w:rPr>
        <w:t>e</w:t>
      </w:r>
      <w:r w:rsidR="00E85CED" w:rsidRPr="00676E1F">
        <w:rPr>
          <w:rFonts w:cstheme="minorHAnsi"/>
          <w:sz w:val="26"/>
          <w:szCs w:val="26"/>
        </w:rPr>
        <w:t>SIMs</w:t>
      </w:r>
      <w:proofErr w:type="spellEnd"/>
      <w:r w:rsidR="00072652" w:rsidRPr="00676E1F">
        <w:rPr>
          <w:rFonts w:cstheme="minorHAnsi"/>
          <w:sz w:val="26"/>
          <w:szCs w:val="26"/>
        </w:rPr>
        <w:t xml:space="preserve"> </w:t>
      </w:r>
      <w:r w:rsidRPr="00676E1F">
        <w:rPr>
          <w:rFonts w:cstheme="minorHAnsi"/>
          <w:sz w:val="26"/>
          <w:szCs w:val="26"/>
        </w:rPr>
        <w:t xml:space="preserve">shall be individually and jointly responsible for the terms and conditions of this </w:t>
      </w:r>
      <w:r w:rsidR="004D2CB3">
        <w:rPr>
          <w:rFonts w:cstheme="minorHAnsi"/>
          <w:kern w:val="20"/>
          <w:sz w:val="26"/>
          <w:szCs w:val="26"/>
          <w:lang w:val="en-GB"/>
        </w:rPr>
        <w:t>Contract of Adherence</w:t>
      </w:r>
      <w:r w:rsidRPr="00676E1F">
        <w:rPr>
          <w:rFonts w:cstheme="minorHAnsi"/>
          <w:sz w:val="26"/>
          <w:szCs w:val="26"/>
        </w:rPr>
        <w:t>.</w:t>
      </w:r>
    </w:p>
    <w:p w14:paraId="78FBB345" w14:textId="77777777" w:rsidR="005808D3" w:rsidRPr="00676E1F" w:rsidRDefault="005808D3" w:rsidP="003A00DA">
      <w:pPr>
        <w:spacing w:after="0" w:line="240" w:lineRule="auto"/>
        <w:ind w:left="450" w:hanging="450"/>
        <w:contextualSpacing/>
        <w:jc w:val="both"/>
        <w:rPr>
          <w:rFonts w:cstheme="minorHAnsi"/>
          <w:sz w:val="26"/>
          <w:szCs w:val="26"/>
        </w:rPr>
      </w:pPr>
    </w:p>
    <w:p w14:paraId="0AE40738" w14:textId="6B140399" w:rsidR="00927A72" w:rsidRPr="00676E1F" w:rsidRDefault="00275570" w:rsidP="00B76A2A">
      <w:pPr>
        <w:spacing w:after="0" w:line="240" w:lineRule="auto"/>
        <w:ind w:left="450" w:hanging="450"/>
        <w:jc w:val="both"/>
        <w:rPr>
          <w:rFonts w:cstheme="minorHAnsi"/>
          <w:sz w:val="26"/>
          <w:szCs w:val="26"/>
        </w:rPr>
      </w:pPr>
      <w:r w:rsidRPr="00676E1F">
        <w:rPr>
          <w:rFonts w:cstheme="minorHAnsi"/>
          <w:b/>
          <w:bCs/>
          <w:sz w:val="26"/>
          <w:szCs w:val="26"/>
        </w:rPr>
        <w:t>6.</w:t>
      </w:r>
      <w:r w:rsidR="00B76A2A">
        <w:rPr>
          <w:rFonts w:cstheme="minorHAnsi"/>
          <w:b/>
          <w:bCs/>
          <w:sz w:val="26"/>
          <w:szCs w:val="26"/>
        </w:rPr>
        <w:t>2</w:t>
      </w:r>
      <w:r w:rsidRPr="00676E1F">
        <w:rPr>
          <w:rFonts w:cstheme="minorHAnsi"/>
          <w:sz w:val="26"/>
          <w:szCs w:val="26"/>
        </w:rPr>
        <w:tab/>
        <w:t xml:space="preserve">Supplier shall, at its sole expense, defend any suit based upon a claim or cause of action and satisfy any judgment that may be rendered against MIC2 resulting from </w:t>
      </w:r>
      <w:r w:rsidR="001A768C">
        <w:rPr>
          <w:rFonts w:cstheme="minorHAnsi"/>
          <w:sz w:val="26"/>
          <w:szCs w:val="26"/>
        </w:rPr>
        <w:t xml:space="preserve">any </w:t>
      </w:r>
      <w:r w:rsidR="00C9505F">
        <w:rPr>
          <w:rFonts w:cstheme="minorHAnsi"/>
          <w:sz w:val="26"/>
          <w:szCs w:val="26"/>
        </w:rPr>
        <w:t xml:space="preserve">fraud and/or neglect and/or </w:t>
      </w:r>
      <w:r w:rsidR="001A768C">
        <w:rPr>
          <w:rFonts w:cstheme="minorHAnsi"/>
          <w:sz w:val="26"/>
          <w:szCs w:val="26"/>
        </w:rPr>
        <w:t>faulty work</w:t>
      </w:r>
      <w:r w:rsidRPr="00676E1F">
        <w:rPr>
          <w:rFonts w:cstheme="minorHAnsi"/>
          <w:sz w:val="26"/>
          <w:szCs w:val="26"/>
        </w:rPr>
        <w:t xml:space="preserve"> </w:t>
      </w:r>
      <w:r w:rsidR="00B419D2">
        <w:rPr>
          <w:rFonts w:cstheme="minorHAnsi"/>
          <w:sz w:val="26"/>
          <w:szCs w:val="26"/>
        </w:rPr>
        <w:t>caused</w:t>
      </w:r>
      <w:r w:rsidR="00B419D2" w:rsidRPr="00676E1F">
        <w:rPr>
          <w:rFonts w:cstheme="minorHAnsi"/>
          <w:sz w:val="26"/>
          <w:szCs w:val="26"/>
        </w:rPr>
        <w:t xml:space="preserve"> </w:t>
      </w:r>
      <w:r w:rsidR="00C9505F">
        <w:rPr>
          <w:rFonts w:cstheme="minorHAnsi"/>
          <w:sz w:val="26"/>
          <w:szCs w:val="26"/>
        </w:rPr>
        <w:t xml:space="preserve">by the Supplier </w:t>
      </w:r>
      <w:r w:rsidRPr="00676E1F">
        <w:rPr>
          <w:rFonts w:cstheme="minorHAnsi"/>
          <w:sz w:val="26"/>
          <w:szCs w:val="26"/>
        </w:rPr>
        <w:t xml:space="preserve">under this </w:t>
      </w:r>
      <w:r w:rsidR="004D2CB3">
        <w:rPr>
          <w:rFonts w:cstheme="minorHAnsi"/>
          <w:kern w:val="20"/>
          <w:sz w:val="26"/>
          <w:szCs w:val="26"/>
          <w:lang w:val="en-GB"/>
        </w:rPr>
        <w:t>Contract of Adherence</w:t>
      </w:r>
      <w:r w:rsidRPr="00676E1F">
        <w:rPr>
          <w:rFonts w:cstheme="minorHAnsi"/>
          <w:sz w:val="26"/>
          <w:szCs w:val="26"/>
        </w:rPr>
        <w:t xml:space="preserve">. </w:t>
      </w:r>
      <w:bookmarkEnd w:id="20"/>
    </w:p>
    <w:p w14:paraId="3915669D" w14:textId="4C6599FD" w:rsidR="003B0C14" w:rsidRDefault="003B0C14" w:rsidP="007859D1">
      <w:pPr>
        <w:spacing w:after="0" w:line="240" w:lineRule="auto"/>
        <w:jc w:val="both"/>
        <w:rPr>
          <w:rFonts w:cstheme="minorHAnsi"/>
          <w:sz w:val="26"/>
          <w:szCs w:val="26"/>
        </w:rPr>
      </w:pPr>
    </w:p>
    <w:p w14:paraId="49544541" w14:textId="77777777" w:rsidR="00CA3391" w:rsidRPr="00676E1F" w:rsidRDefault="00CA3391" w:rsidP="007859D1">
      <w:pPr>
        <w:spacing w:after="0" w:line="240" w:lineRule="auto"/>
        <w:jc w:val="both"/>
        <w:rPr>
          <w:rFonts w:cstheme="minorHAnsi"/>
          <w:sz w:val="26"/>
          <w:szCs w:val="26"/>
        </w:rPr>
      </w:pPr>
    </w:p>
    <w:p w14:paraId="4DEB1FB8" w14:textId="5E867D86" w:rsidR="0096115D" w:rsidRPr="00676E1F" w:rsidRDefault="003A0D26" w:rsidP="00C3184E">
      <w:pPr>
        <w:pStyle w:val="NoSpacing"/>
        <w:ind w:left="450" w:hanging="450"/>
        <w:jc w:val="both"/>
        <w:rPr>
          <w:rFonts w:cstheme="minorHAnsi"/>
          <w:b/>
          <w:bCs/>
          <w:sz w:val="26"/>
          <w:szCs w:val="26"/>
        </w:rPr>
      </w:pPr>
      <w:bookmarkStart w:id="21" w:name="_Toc300747696"/>
      <w:r w:rsidRPr="00676E1F">
        <w:rPr>
          <w:rFonts w:cstheme="minorHAnsi"/>
          <w:b/>
          <w:bCs/>
          <w:sz w:val="26"/>
          <w:szCs w:val="26"/>
        </w:rPr>
        <w:t xml:space="preserve">7. </w:t>
      </w:r>
      <w:r w:rsidR="00C3184E">
        <w:rPr>
          <w:rFonts w:cstheme="minorHAnsi"/>
          <w:b/>
          <w:bCs/>
          <w:sz w:val="26"/>
          <w:szCs w:val="26"/>
        </w:rPr>
        <w:t>Revenue Share scheme</w:t>
      </w:r>
      <w:r w:rsidR="0040357A" w:rsidRPr="00676E1F">
        <w:rPr>
          <w:rFonts w:cstheme="minorHAnsi"/>
          <w:b/>
          <w:bCs/>
          <w:sz w:val="26"/>
          <w:szCs w:val="26"/>
        </w:rPr>
        <w:t>,</w:t>
      </w:r>
      <w:r w:rsidR="00F02F68" w:rsidRPr="00676E1F">
        <w:rPr>
          <w:rFonts w:cstheme="minorHAnsi"/>
          <w:b/>
          <w:bCs/>
          <w:sz w:val="26"/>
          <w:szCs w:val="26"/>
        </w:rPr>
        <w:t xml:space="preserve"> </w:t>
      </w:r>
      <w:r w:rsidR="00676E1F">
        <w:rPr>
          <w:rFonts w:cstheme="minorHAnsi"/>
          <w:b/>
          <w:bCs/>
          <w:sz w:val="26"/>
          <w:szCs w:val="26"/>
        </w:rPr>
        <w:t>Invoicing</w:t>
      </w:r>
      <w:r w:rsidR="00C3184E">
        <w:rPr>
          <w:rFonts w:cstheme="minorHAnsi"/>
          <w:b/>
          <w:bCs/>
          <w:sz w:val="26"/>
          <w:szCs w:val="26"/>
        </w:rPr>
        <w:t>,</w:t>
      </w:r>
      <w:r w:rsidR="00C314AB" w:rsidRPr="00676E1F">
        <w:rPr>
          <w:rFonts w:cstheme="minorHAnsi"/>
          <w:b/>
          <w:bCs/>
          <w:sz w:val="26"/>
          <w:szCs w:val="26"/>
        </w:rPr>
        <w:t xml:space="preserve"> Payment</w:t>
      </w:r>
      <w:bookmarkEnd w:id="21"/>
      <w:r w:rsidR="00676E1F">
        <w:rPr>
          <w:rFonts w:cstheme="minorHAnsi"/>
          <w:b/>
          <w:bCs/>
          <w:sz w:val="26"/>
          <w:szCs w:val="26"/>
        </w:rPr>
        <w:t>s</w:t>
      </w:r>
      <w:r w:rsidR="00C3184E">
        <w:rPr>
          <w:rFonts w:cstheme="minorHAnsi"/>
          <w:b/>
          <w:bCs/>
          <w:sz w:val="26"/>
          <w:szCs w:val="26"/>
        </w:rPr>
        <w:t xml:space="preserve"> and</w:t>
      </w:r>
      <w:r w:rsidR="000F17DB" w:rsidRPr="00676E1F">
        <w:rPr>
          <w:rFonts w:cstheme="minorHAnsi"/>
          <w:b/>
          <w:bCs/>
          <w:sz w:val="26"/>
          <w:szCs w:val="26"/>
        </w:rPr>
        <w:t xml:space="preserve"> </w:t>
      </w:r>
      <w:bookmarkStart w:id="22" w:name="_Toc300745607"/>
      <w:bookmarkStart w:id="23" w:name="_Toc300745701"/>
      <w:bookmarkStart w:id="24" w:name="_Toc300745965"/>
      <w:bookmarkStart w:id="25" w:name="_Toc300746485"/>
      <w:bookmarkStart w:id="26" w:name="_Toc300747697"/>
      <w:r w:rsidR="00C3184E">
        <w:rPr>
          <w:rFonts w:cstheme="minorHAnsi"/>
          <w:b/>
          <w:bCs/>
          <w:sz w:val="26"/>
          <w:szCs w:val="26"/>
        </w:rPr>
        <w:t>Performance Bond</w:t>
      </w:r>
    </w:p>
    <w:p w14:paraId="3C8F4B5A" w14:textId="77777777" w:rsidR="001C28B9" w:rsidRPr="00676E1F" w:rsidRDefault="001C28B9" w:rsidP="003A00DA">
      <w:pPr>
        <w:pStyle w:val="NoSpacing"/>
        <w:jc w:val="both"/>
        <w:rPr>
          <w:rFonts w:cstheme="minorHAnsi"/>
          <w:b/>
          <w:bCs/>
          <w:sz w:val="26"/>
          <w:szCs w:val="26"/>
        </w:rPr>
      </w:pPr>
    </w:p>
    <w:p w14:paraId="51CBF0D6" w14:textId="7946A0C8" w:rsidR="00C314AB" w:rsidRPr="00676E1F" w:rsidRDefault="003A0D26" w:rsidP="00C3184E">
      <w:pPr>
        <w:pStyle w:val="NoSpacing"/>
        <w:ind w:left="450" w:hanging="450"/>
        <w:jc w:val="both"/>
        <w:rPr>
          <w:rFonts w:cstheme="minorHAnsi"/>
          <w:b/>
          <w:bCs/>
          <w:sz w:val="26"/>
          <w:szCs w:val="26"/>
          <w:lang w:eastAsia="ko-KR"/>
        </w:rPr>
      </w:pPr>
      <w:r w:rsidRPr="00676E1F">
        <w:rPr>
          <w:rFonts w:cstheme="minorHAnsi"/>
          <w:b/>
          <w:bCs/>
          <w:sz w:val="26"/>
          <w:szCs w:val="26"/>
          <w:lang w:eastAsia="ko-KR"/>
        </w:rPr>
        <w:t xml:space="preserve">7.1 </w:t>
      </w:r>
      <w:r w:rsidR="00C3184E">
        <w:rPr>
          <w:rFonts w:cstheme="minorHAnsi"/>
          <w:b/>
          <w:bCs/>
          <w:sz w:val="26"/>
          <w:szCs w:val="26"/>
        </w:rPr>
        <w:t>Revenue Share scheme</w:t>
      </w:r>
    </w:p>
    <w:p w14:paraId="17E3185D" w14:textId="3AD3F749" w:rsidR="00616DBA" w:rsidRPr="00676E1F" w:rsidRDefault="00C3184E" w:rsidP="00C3184E">
      <w:pPr>
        <w:pStyle w:val="NoSpacing"/>
        <w:ind w:left="630" w:hanging="630"/>
        <w:jc w:val="both"/>
        <w:rPr>
          <w:rFonts w:cstheme="minorHAnsi"/>
          <w:sz w:val="26"/>
          <w:szCs w:val="26"/>
          <w:lang w:eastAsia="ko-KR"/>
        </w:rPr>
      </w:pPr>
      <w:r>
        <w:rPr>
          <w:rFonts w:cstheme="minorHAnsi"/>
          <w:b/>
          <w:bCs/>
          <w:sz w:val="26"/>
          <w:szCs w:val="26"/>
          <w:lang w:eastAsia="ko-KR"/>
        </w:rPr>
        <w:lastRenderedPageBreak/>
        <w:t>7.1</w:t>
      </w:r>
      <w:r w:rsidR="00C314AB" w:rsidRPr="00676E1F">
        <w:rPr>
          <w:rFonts w:cstheme="minorHAnsi"/>
          <w:sz w:val="26"/>
          <w:szCs w:val="26"/>
          <w:lang w:eastAsia="ko-KR"/>
        </w:rPr>
        <w:tab/>
      </w:r>
      <w:r>
        <w:rPr>
          <w:rFonts w:cstheme="minorHAnsi"/>
          <w:b/>
          <w:bCs/>
          <w:sz w:val="26"/>
          <w:szCs w:val="26"/>
        </w:rPr>
        <w:t>Revenue Share scheme</w:t>
      </w:r>
      <w:r w:rsidRPr="00676E1F">
        <w:rPr>
          <w:rFonts w:cstheme="minorHAnsi"/>
          <w:sz w:val="26"/>
          <w:szCs w:val="26"/>
          <w:lang w:eastAsia="ko-KR"/>
        </w:rPr>
        <w:t xml:space="preserve"> </w:t>
      </w:r>
      <w:r>
        <w:rPr>
          <w:rFonts w:cstheme="minorHAnsi"/>
          <w:sz w:val="26"/>
          <w:szCs w:val="26"/>
          <w:lang w:eastAsia="ko-KR"/>
        </w:rPr>
        <w:t>is</w:t>
      </w:r>
      <w:r w:rsidR="00C314AB" w:rsidRPr="00676E1F">
        <w:rPr>
          <w:rFonts w:cstheme="minorHAnsi"/>
          <w:sz w:val="26"/>
          <w:szCs w:val="26"/>
          <w:lang w:eastAsia="ko-KR"/>
        </w:rPr>
        <w:t xml:space="preserve"> determined </w:t>
      </w:r>
      <w:r w:rsidR="00F85228" w:rsidRPr="00676E1F">
        <w:rPr>
          <w:rFonts w:cstheme="minorHAnsi"/>
          <w:sz w:val="26"/>
          <w:szCs w:val="26"/>
          <w:lang w:eastAsia="ko-KR"/>
        </w:rPr>
        <w:t xml:space="preserve">in </w:t>
      </w:r>
      <w:r w:rsidR="003A0D26" w:rsidRPr="00676E1F">
        <w:rPr>
          <w:rFonts w:cstheme="minorHAnsi"/>
          <w:sz w:val="26"/>
          <w:szCs w:val="26"/>
          <w:lang w:eastAsia="ko-KR"/>
        </w:rPr>
        <w:t>Schedule</w:t>
      </w:r>
      <w:r w:rsidR="00F07E40" w:rsidRPr="00676E1F">
        <w:rPr>
          <w:rFonts w:cstheme="minorHAnsi"/>
          <w:sz w:val="26"/>
          <w:szCs w:val="26"/>
          <w:lang w:eastAsia="ko-KR"/>
        </w:rPr>
        <w:t xml:space="preserve"> (</w:t>
      </w:r>
      <w:r w:rsidR="005A59FB">
        <w:rPr>
          <w:rFonts w:cstheme="minorHAnsi"/>
          <w:sz w:val="26"/>
          <w:szCs w:val="26"/>
          <w:lang w:eastAsia="ko-KR"/>
        </w:rPr>
        <w:t>2</w:t>
      </w:r>
      <w:r w:rsidR="00F07E40" w:rsidRPr="00676E1F">
        <w:rPr>
          <w:rFonts w:cstheme="minorHAnsi"/>
          <w:sz w:val="26"/>
          <w:szCs w:val="26"/>
          <w:lang w:eastAsia="ko-KR"/>
        </w:rPr>
        <w:t xml:space="preserve">) </w:t>
      </w:r>
      <w:r w:rsidR="00F85228" w:rsidRPr="00676E1F">
        <w:rPr>
          <w:rFonts w:cstheme="minorHAnsi"/>
          <w:sz w:val="26"/>
          <w:szCs w:val="26"/>
          <w:lang w:eastAsia="ko-KR"/>
        </w:rPr>
        <w:t>attached hereto</w:t>
      </w:r>
      <w:r w:rsidR="00C314AB" w:rsidRPr="00676E1F">
        <w:rPr>
          <w:rFonts w:cstheme="minorHAnsi"/>
          <w:sz w:val="26"/>
          <w:szCs w:val="26"/>
          <w:lang w:eastAsia="ko-KR"/>
        </w:rPr>
        <w:t xml:space="preserve"> and shall not be amended by the Supplier for any reason whatsoever for the whole duration of th</w:t>
      </w:r>
      <w:r w:rsidR="003A0D26" w:rsidRPr="00676E1F">
        <w:rPr>
          <w:rFonts w:cstheme="minorHAnsi"/>
          <w:sz w:val="26"/>
          <w:szCs w:val="26"/>
          <w:lang w:eastAsia="ko-KR"/>
        </w:rPr>
        <w:t xml:space="preserve">is </w:t>
      </w:r>
      <w:r w:rsidR="004D2CB3">
        <w:rPr>
          <w:rFonts w:cstheme="minorHAnsi"/>
          <w:kern w:val="20"/>
          <w:sz w:val="26"/>
          <w:szCs w:val="26"/>
          <w:lang w:val="en-GB"/>
        </w:rPr>
        <w:t>Contract of Adherence</w:t>
      </w:r>
      <w:r>
        <w:rPr>
          <w:rFonts w:cstheme="minorHAnsi"/>
          <w:sz w:val="26"/>
          <w:szCs w:val="26"/>
          <w:lang w:eastAsia="ko-KR"/>
        </w:rPr>
        <w:t>.</w:t>
      </w:r>
    </w:p>
    <w:p w14:paraId="7E2A5A5C" w14:textId="77777777" w:rsidR="003A0D26" w:rsidRPr="00676E1F" w:rsidRDefault="003A0D26" w:rsidP="003A00DA">
      <w:pPr>
        <w:pStyle w:val="NoSpacing"/>
        <w:ind w:left="630" w:hanging="630"/>
        <w:jc w:val="both"/>
        <w:rPr>
          <w:rFonts w:cstheme="minorHAnsi"/>
          <w:sz w:val="26"/>
          <w:szCs w:val="26"/>
          <w:lang w:eastAsia="ko-KR"/>
        </w:rPr>
      </w:pPr>
    </w:p>
    <w:p w14:paraId="0F96977E" w14:textId="59E92990" w:rsidR="004E5E84" w:rsidRDefault="004E5E84" w:rsidP="009354B4">
      <w:pPr>
        <w:pStyle w:val="NoSpacing"/>
        <w:ind w:left="630" w:hanging="630"/>
        <w:jc w:val="both"/>
        <w:rPr>
          <w:rFonts w:cstheme="minorHAnsi"/>
          <w:color w:val="FF0000"/>
          <w:sz w:val="26"/>
          <w:szCs w:val="26"/>
        </w:rPr>
      </w:pPr>
    </w:p>
    <w:p w14:paraId="60EC69B4" w14:textId="7AC43E7C" w:rsidR="00187674" w:rsidRDefault="00187674" w:rsidP="009354B4">
      <w:pPr>
        <w:pStyle w:val="NoSpacing"/>
        <w:ind w:left="630" w:hanging="630"/>
        <w:jc w:val="both"/>
        <w:rPr>
          <w:rFonts w:cstheme="minorHAnsi"/>
          <w:color w:val="FF0000"/>
          <w:sz w:val="26"/>
          <w:szCs w:val="26"/>
        </w:rPr>
      </w:pPr>
    </w:p>
    <w:p w14:paraId="559E231E" w14:textId="4E762EE1" w:rsidR="00187674" w:rsidRDefault="00187674" w:rsidP="009354B4">
      <w:pPr>
        <w:pStyle w:val="NoSpacing"/>
        <w:ind w:left="630" w:hanging="630"/>
        <w:jc w:val="both"/>
        <w:rPr>
          <w:rFonts w:cstheme="minorHAnsi"/>
          <w:color w:val="FF0000"/>
          <w:sz w:val="26"/>
          <w:szCs w:val="26"/>
        </w:rPr>
      </w:pPr>
    </w:p>
    <w:p w14:paraId="26F140E9" w14:textId="0B17A484" w:rsidR="00187674" w:rsidRDefault="00187674" w:rsidP="009354B4">
      <w:pPr>
        <w:pStyle w:val="NoSpacing"/>
        <w:ind w:left="630" w:hanging="630"/>
        <w:jc w:val="both"/>
        <w:rPr>
          <w:rFonts w:cstheme="minorHAnsi"/>
          <w:color w:val="FF0000"/>
          <w:sz w:val="26"/>
          <w:szCs w:val="26"/>
        </w:rPr>
      </w:pPr>
    </w:p>
    <w:p w14:paraId="250F1CC5" w14:textId="6107F5CB" w:rsidR="00187674" w:rsidRDefault="00187674" w:rsidP="009354B4">
      <w:pPr>
        <w:pStyle w:val="NoSpacing"/>
        <w:ind w:left="630" w:hanging="630"/>
        <w:jc w:val="both"/>
        <w:rPr>
          <w:rFonts w:cstheme="minorHAnsi"/>
          <w:color w:val="FF0000"/>
          <w:sz w:val="26"/>
          <w:szCs w:val="26"/>
        </w:rPr>
      </w:pPr>
    </w:p>
    <w:p w14:paraId="096D68AE" w14:textId="77777777" w:rsidR="00187674" w:rsidRPr="009354B4" w:rsidRDefault="00187674" w:rsidP="009354B4">
      <w:pPr>
        <w:pStyle w:val="NoSpacing"/>
        <w:ind w:left="630" w:hanging="630"/>
        <w:jc w:val="both"/>
        <w:rPr>
          <w:rFonts w:cstheme="minorHAnsi"/>
          <w:color w:val="FF0000"/>
          <w:sz w:val="26"/>
          <w:szCs w:val="26"/>
        </w:rPr>
      </w:pPr>
    </w:p>
    <w:p w14:paraId="1125C131" w14:textId="77777777" w:rsidR="009354B4" w:rsidRPr="00B42A41" w:rsidRDefault="009354B4" w:rsidP="003A00DA">
      <w:pPr>
        <w:pStyle w:val="NoSpacing"/>
        <w:ind w:left="450" w:hanging="450"/>
        <w:jc w:val="both"/>
        <w:rPr>
          <w:rFonts w:cstheme="minorHAnsi"/>
          <w:color w:val="000000"/>
          <w:sz w:val="26"/>
          <w:szCs w:val="26"/>
        </w:rPr>
      </w:pPr>
    </w:p>
    <w:bookmarkEnd w:id="22"/>
    <w:bookmarkEnd w:id="23"/>
    <w:bookmarkEnd w:id="24"/>
    <w:bookmarkEnd w:id="25"/>
    <w:bookmarkEnd w:id="26"/>
    <w:p w14:paraId="18F85938" w14:textId="2DC871E7" w:rsidR="00C314AB" w:rsidRPr="00676E1F" w:rsidRDefault="00C314AB" w:rsidP="00C3184E">
      <w:pPr>
        <w:pStyle w:val="NoSpacing"/>
        <w:ind w:left="450" w:hanging="450"/>
        <w:jc w:val="both"/>
        <w:rPr>
          <w:rFonts w:cstheme="minorHAnsi"/>
          <w:b/>
          <w:bCs/>
          <w:sz w:val="26"/>
          <w:szCs w:val="26"/>
          <w:lang w:eastAsia="ko-KR"/>
        </w:rPr>
      </w:pPr>
      <w:r w:rsidRPr="00676E1F">
        <w:rPr>
          <w:rFonts w:cstheme="minorHAnsi"/>
          <w:b/>
          <w:bCs/>
          <w:sz w:val="26"/>
          <w:szCs w:val="26"/>
          <w:lang w:eastAsia="ko-KR"/>
        </w:rPr>
        <w:t>7.2</w:t>
      </w:r>
      <w:r w:rsidR="003A0D26" w:rsidRPr="00676E1F">
        <w:rPr>
          <w:rFonts w:cstheme="minorHAnsi"/>
          <w:b/>
          <w:bCs/>
          <w:sz w:val="26"/>
          <w:szCs w:val="26"/>
          <w:lang w:eastAsia="ko-KR"/>
        </w:rPr>
        <w:t xml:space="preserve"> </w:t>
      </w:r>
      <w:r w:rsidRPr="00676E1F">
        <w:rPr>
          <w:rFonts w:cstheme="minorHAnsi"/>
          <w:b/>
          <w:bCs/>
          <w:sz w:val="26"/>
          <w:szCs w:val="26"/>
          <w:lang w:eastAsia="ko-KR"/>
        </w:rPr>
        <w:t>Invoicing</w:t>
      </w:r>
      <w:r w:rsidR="00217E1C">
        <w:rPr>
          <w:rFonts w:cstheme="minorHAnsi"/>
          <w:b/>
          <w:bCs/>
          <w:sz w:val="26"/>
          <w:szCs w:val="26"/>
          <w:lang w:eastAsia="ko-KR"/>
        </w:rPr>
        <w:t>,</w:t>
      </w:r>
      <w:r w:rsidR="00101CE2" w:rsidRPr="00676E1F">
        <w:rPr>
          <w:rFonts w:cstheme="minorHAnsi"/>
          <w:b/>
          <w:bCs/>
          <w:sz w:val="26"/>
          <w:szCs w:val="26"/>
          <w:lang w:eastAsia="ko-KR"/>
        </w:rPr>
        <w:t xml:space="preserve"> Payments</w:t>
      </w:r>
      <w:r w:rsidR="003A00DA">
        <w:rPr>
          <w:rFonts w:cstheme="minorHAnsi"/>
          <w:b/>
          <w:bCs/>
          <w:sz w:val="26"/>
          <w:szCs w:val="26"/>
          <w:lang w:eastAsia="ko-KR"/>
        </w:rPr>
        <w:t xml:space="preserve"> Terms</w:t>
      </w:r>
      <w:r w:rsidR="00217E1C">
        <w:rPr>
          <w:rFonts w:cstheme="minorHAnsi"/>
          <w:b/>
          <w:bCs/>
          <w:sz w:val="26"/>
          <w:szCs w:val="26"/>
          <w:lang w:eastAsia="ko-KR"/>
        </w:rPr>
        <w:t xml:space="preserve"> </w:t>
      </w:r>
    </w:p>
    <w:p w14:paraId="62C3629E" w14:textId="0854FCAE" w:rsidR="00C6196D" w:rsidRDefault="00101CE2" w:rsidP="00354450">
      <w:pPr>
        <w:pStyle w:val="NoSpacing"/>
        <w:jc w:val="both"/>
        <w:rPr>
          <w:rFonts w:ascii="Calibri" w:hAnsi="Calibri" w:cs="Calibri"/>
          <w:sz w:val="26"/>
          <w:szCs w:val="26"/>
          <w:lang w:eastAsia="ko-KR"/>
        </w:rPr>
      </w:pPr>
      <w:r w:rsidRPr="00676E1F">
        <w:rPr>
          <w:rFonts w:ascii="Calibri" w:hAnsi="Calibri" w:cs="Calibri"/>
          <w:sz w:val="26"/>
          <w:szCs w:val="26"/>
          <w:lang w:eastAsia="ko-KR"/>
        </w:rPr>
        <w:t xml:space="preserve">Invoicing and Payment terms for the ordered </w:t>
      </w:r>
      <w:r w:rsidR="005A59FB">
        <w:rPr>
          <w:rFonts w:ascii="Calibri" w:hAnsi="Calibri" w:cs="Calibri"/>
          <w:sz w:val="26"/>
          <w:szCs w:val="26"/>
          <w:lang w:eastAsia="ko-KR"/>
        </w:rPr>
        <w:t xml:space="preserve">Roaming </w:t>
      </w:r>
      <w:proofErr w:type="spellStart"/>
      <w:r w:rsidR="003F28C4">
        <w:rPr>
          <w:rFonts w:cstheme="minorHAnsi"/>
          <w:sz w:val="26"/>
          <w:szCs w:val="26"/>
        </w:rPr>
        <w:t>e</w:t>
      </w:r>
      <w:r w:rsidR="005A652B" w:rsidRPr="00676E1F">
        <w:rPr>
          <w:rFonts w:cstheme="minorHAnsi"/>
          <w:sz w:val="26"/>
          <w:szCs w:val="26"/>
        </w:rPr>
        <w:t>SIMs</w:t>
      </w:r>
      <w:proofErr w:type="spellEnd"/>
      <w:r w:rsidR="005A652B" w:rsidRPr="00676E1F">
        <w:rPr>
          <w:rFonts w:cstheme="minorHAnsi"/>
          <w:sz w:val="26"/>
          <w:szCs w:val="26"/>
        </w:rPr>
        <w:t xml:space="preserve"> </w:t>
      </w:r>
      <w:r w:rsidRPr="00676E1F">
        <w:rPr>
          <w:rFonts w:ascii="Calibri" w:hAnsi="Calibri" w:cs="Calibri"/>
          <w:sz w:val="26"/>
          <w:szCs w:val="26"/>
          <w:lang w:eastAsia="ko-KR"/>
        </w:rPr>
        <w:t xml:space="preserve">under this </w:t>
      </w:r>
      <w:r w:rsidR="004D2CB3">
        <w:rPr>
          <w:rFonts w:ascii="Calibri" w:hAnsi="Calibri" w:cs="Calibri"/>
          <w:sz w:val="26"/>
          <w:szCs w:val="26"/>
          <w:lang w:eastAsia="ko-KR"/>
        </w:rPr>
        <w:t>Contract of Adherence</w:t>
      </w:r>
      <w:r w:rsidRPr="00676E1F">
        <w:rPr>
          <w:rFonts w:ascii="Calibri" w:hAnsi="Calibri" w:cs="Calibri"/>
          <w:sz w:val="26"/>
          <w:szCs w:val="26"/>
          <w:lang w:eastAsia="ko-KR"/>
        </w:rPr>
        <w:t xml:space="preserve"> shall be </w:t>
      </w:r>
      <w:r w:rsidR="00354450">
        <w:rPr>
          <w:rFonts w:ascii="Calibri" w:hAnsi="Calibri" w:cs="Calibri"/>
          <w:sz w:val="26"/>
          <w:szCs w:val="26"/>
          <w:lang w:eastAsia="ko-KR"/>
        </w:rPr>
        <w:t>as following:</w:t>
      </w:r>
    </w:p>
    <w:p w14:paraId="03E30098" w14:textId="3E731715" w:rsidR="00354450" w:rsidRDefault="00D66708" w:rsidP="00C3184E">
      <w:pPr>
        <w:pStyle w:val="NoSpacing"/>
        <w:jc w:val="both"/>
        <w:rPr>
          <w:rFonts w:ascii="Calibri" w:hAnsi="Calibri" w:cs="Calibri"/>
          <w:sz w:val="26"/>
          <w:szCs w:val="26"/>
          <w:lang w:eastAsia="ko-KR"/>
        </w:rPr>
      </w:pPr>
      <w:r>
        <w:rPr>
          <w:rFonts w:ascii="Calibri" w:hAnsi="Calibri" w:cs="Calibri"/>
          <w:sz w:val="26"/>
          <w:szCs w:val="26"/>
          <w:lang w:eastAsia="ko-KR"/>
        </w:rPr>
        <w:t>MIC2 shall send Supplier a</w:t>
      </w:r>
      <w:r w:rsidR="00143012">
        <w:rPr>
          <w:rFonts w:ascii="Calibri" w:hAnsi="Calibri" w:cs="Calibri"/>
          <w:sz w:val="26"/>
          <w:szCs w:val="26"/>
          <w:lang w:eastAsia="ko-KR"/>
        </w:rPr>
        <w:t>t</w:t>
      </w:r>
      <w:r>
        <w:rPr>
          <w:rFonts w:ascii="Calibri" w:hAnsi="Calibri" w:cs="Calibri"/>
          <w:sz w:val="26"/>
          <w:szCs w:val="26"/>
          <w:lang w:eastAsia="ko-KR"/>
        </w:rPr>
        <w:t xml:space="preserve"> the end of each m</w:t>
      </w:r>
      <w:r w:rsidR="00143012">
        <w:rPr>
          <w:rFonts w:ascii="Calibri" w:hAnsi="Calibri" w:cs="Calibri"/>
          <w:sz w:val="26"/>
          <w:szCs w:val="26"/>
          <w:lang w:eastAsia="ko-KR"/>
        </w:rPr>
        <w:t>o</w:t>
      </w:r>
      <w:r>
        <w:rPr>
          <w:rFonts w:ascii="Calibri" w:hAnsi="Calibri" w:cs="Calibri"/>
          <w:sz w:val="26"/>
          <w:szCs w:val="26"/>
          <w:lang w:eastAsia="ko-KR"/>
        </w:rPr>
        <w:t xml:space="preserve">nth a </w:t>
      </w:r>
      <w:r w:rsidR="00143012">
        <w:rPr>
          <w:rFonts w:ascii="Calibri" w:hAnsi="Calibri" w:cs="Calibri"/>
          <w:sz w:val="26"/>
          <w:szCs w:val="26"/>
          <w:lang w:eastAsia="ko-KR"/>
        </w:rPr>
        <w:t>report</w:t>
      </w:r>
      <w:r>
        <w:rPr>
          <w:rFonts w:ascii="Calibri" w:hAnsi="Calibri" w:cs="Calibri"/>
          <w:sz w:val="26"/>
          <w:szCs w:val="26"/>
          <w:lang w:eastAsia="ko-KR"/>
        </w:rPr>
        <w:t xml:space="preserve"> </w:t>
      </w:r>
      <w:r w:rsidR="00B76A2A">
        <w:rPr>
          <w:rFonts w:ascii="Calibri" w:hAnsi="Calibri" w:cs="Calibri"/>
          <w:sz w:val="26"/>
          <w:szCs w:val="26"/>
          <w:lang w:eastAsia="ko-KR"/>
        </w:rPr>
        <w:t>including</w:t>
      </w:r>
      <w:r>
        <w:rPr>
          <w:rFonts w:ascii="Calibri" w:hAnsi="Calibri" w:cs="Calibri"/>
          <w:sz w:val="26"/>
          <w:szCs w:val="26"/>
          <w:lang w:eastAsia="ko-KR"/>
        </w:rPr>
        <w:t xml:space="preserve"> the </w:t>
      </w:r>
      <w:r w:rsidR="00143012">
        <w:rPr>
          <w:rFonts w:ascii="Calibri" w:hAnsi="Calibri" w:cs="Calibri"/>
          <w:sz w:val="26"/>
          <w:szCs w:val="26"/>
          <w:lang w:eastAsia="ko-KR"/>
        </w:rPr>
        <w:t>ordered/</w:t>
      </w:r>
      <w:r>
        <w:rPr>
          <w:rFonts w:ascii="Calibri" w:hAnsi="Calibri" w:cs="Calibri"/>
          <w:sz w:val="26"/>
          <w:szCs w:val="26"/>
          <w:lang w:eastAsia="ko-KR"/>
        </w:rPr>
        <w:t xml:space="preserve">sold </w:t>
      </w:r>
      <w:r w:rsidR="00143012">
        <w:rPr>
          <w:rFonts w:ascii="Calibri" w:hAnsi="Calibri" w:cs="Calibri"/>
          <w:sz w:val="26"/>
          <w:szCs w:val="26"/>
          <w:lang w:eastAsia="ko-KR"/>
        </w:rPr>
        <w:t>Roaming</w:t>
      </w:r>
      <w:r>
        <w:rPr>
          <w:rFonts w:ascii="Calibri" w:hAnsi="Calibri" w:cs="Calibri"/>
          <w:sz w:val="26"/>
          <w:szCs w:val="26"/>
          <w:lang w:eastAsia="ko-KR"/>
        </w:rPr>
        <w:t xml:space="preserve"> </w:t>
      </w:r>
      <w:proofErr w:type="spellStart"/>
      <w:r>
        <w:rPr>
          <w:rFonts w:ascii="Calibri" w:hAnsi="Calibri" w:cs="Calibri"/>
          <w:sz w:val="26"/>
          <w:szCs w:val="26"/>
          <w:lang w:eastAsia="ko-KR"/>
        </w:rPr>
        <w:t>e</w:t>
      </w:r>
      <w:r w:rsidR="000A15D0">
        <w:rPr>
          <w:rFonts w:ascii="Calibri" w:hAnsi="Calibri" w:cs="Calibri"/>
          <w:sz w:val="26"/>
          <w:szCs w:val="26"/>
          <w:lang w:eastAsia="ko-KR"/>
        </w:rPr>
        <w:t>SIM</w:t>
      </w:r>
      <w:r w:rsidR="00143012">
        <w:rPr>
          <w:rFonts w:ascii="Calibri" w:hAnsi="Calibri" w:cs="Calibri"/>
          <w:sz w:val="26"/>
          <w:szCs w:val="26"/>
          <w:lang w:eastAsia="ko-KR"/>
        </w:rPr>
        <w:t>s</w:t>
      </w:r>
      <w:proofErr w:type="spellEnd"/>
      <w:r>
        <w:rPr>
          <w:rFonts w:ascii="Calibri" w:hAnsi="Calibri" w:cs="Calibri"/>
          <w:sz w:val="26"/>
          <w:szCs w:val="26"/>
          <w:lang w:eastAsia="ko-KR"/>
        </w:rPr>
        <w:t>, in return Supplier shall send an invoice to MIC2 as per the submitted report</w:t>
      </w:r>
      <w:r w:rsidR="00217E1C">
        <w:rPr>
          <w:rFonts w:ascii="Calibri" w:hAnsi="Calibri" w:cs="Calibri"/>
          <w:sz w:val="26"/>
          <w:szCs w:val="26"/>
          <w:lang w:eastAsia="ko-KR"/>
        </w:rPr>
        <w:t xml:space="preserve"> after deducting MIC2 </w:t>
      </w:r>
      <w:r w:rsidR="00C3184E">
        <w:rPr>
          <w:rFonts w:ascii="Calibri" w:hAnsi="Calibri" w:cs="Calibri"/>
          <w:sz w:val="26"/>
          <w:szCs w:val="26"/>
          <w:lang w:eastAsia="ko-KR"/>
        </w:rPr>
        <w:t>revenue share</w:t>
      </w:r>
      <w:r w:rsidR="00217E1C">
        <w:rPr>
          <w:rFonts w:ascii="Calibri" w:hAnsi="Calibri" w:cs="Calibri"/>
          <w:sz w:val="26"/>
          <w:szCs w:val="26"/>
          <w:lang w:eastAsia="ko-KR"/>
        </w:rPr>
        <w:t xml:space="preserve"> as </w:t>
      </w:r>
      <w:r w:rsidR="00CA3391">
        <w:rPr>
          <w:rFonts w:ascii="Calibri" w:hAnsi="Calibri" w:cs="Calibri"/>
          <w:sz w:val="26"/>
          <w:szCs w:val="26"/>
          <w:lang w:eastAsia="ko-KR"/>
        </w:rPr>
        <w:t>defined</w:t>
      </w:r>
      <w:r w:rsidR="00217E1C">
        <w:rPr>
          <w:rFonts w:ascii="Calibri" w:hAnsi="Calibri" w:cs="Calibri"/>
          <w:sz w:val="26"/>
          <w:szCs w:val="26"/>
          <w:lang w:eastAsia="ko-KR"/>
        </w:rPr>
        <w:t xml:space="preserve"> in Schedule (2)</w:t>
      </w:r>
      <w:r>
        <w:rPr>
          <w:rFonts w:ascii="Calibri" w:hAnsi="Calibri" w:cs="Calibri"/>
          <w:sz w:val="26"/>
          <w:szCs w:val="26"/>
          <w:lang w:eastAsia="ko-KR"/>
        </w:rPr>
        <w:t>.</w:t>
      </w:r>
    </w:p>
    <w:p w14:paraId="60494496" w14:textId="77777777" w:rsidR="00C3184E" w:rsidRDefault="00C3184E" w:rsidP="00C3184E">
      <w:pPr>
        <w:pStyle w:val="NoSpacing"/>
        <w:jc w:val="both"/>
        <w:rPr>
          <w:rFonts w:ascii="Calibri" w:hAnsi="Calibri" w:cs="Calibri"/>
          <w:sz w:val="26"/>
          <w:szCs w:val="26"/>
          <w:lang w:eastAsia="ko-KR"/>
        </w:rPr>
      </w:pPr>
    </w:p>
    <w:p w14:paraId="7A284B82" w14:textId="77777777" w:rsidR="00C3184E" w:rsidRDefault="00C3184E" w:rsidP="00C3184E">
      <w:pPr>
        <w:pStyle w:val="NoSpacing"/>
        <w:jc w:val="both"/>
        <w:rPr>
          <w:rFonts w:ascii="Calibri" w:hAnsi="Calibri" w:cs="Calibri"/>
          <w:sz w:val="26"/>
          <w:szCs w:val="26"/>
          <w:lang w:eastAsia="ko-KR"/>
        </w:rPr>
      </w:pPr>
      <w:r>
        <w:rPr>
          <w:rFonts w:ascii="Calibri" w:hAnsi="Calibri" w:cs="Calibri"/>
          <w:sz w:val="26"/>
          <w:szCs w:val="26"/>
          <w:lang w:eastAsia="ko-KR"/>
        </w:rPr>
        <w:t>MIC2 shall pay Supplier the amount of the invoice within sixty (60) days from invoice acceptance date.</w:t>
      </w:r>
    </w:p>
    <w:p w14:paraId="0E80B2E5" w14:textId="26445D14" w:rsidR="00C3184E" w:rsidRDefault="00C3184E" w:rsidP="00C3184E">
      <w:pPr>
        <w:pStyle w:val="NoSpacing"/>
        <w:jc w:val="both"/>
        <w:rPr>
          <w:rFonts w:ascii="Calibri" w:hAnsi="Calibri" w:cs="Calibri"/>
          <w:sz w:val="26"/>
          <w:szCs w:val="26"/>
          <w:lang w:eastAsia="ko-KR"/>
        </w:rPr>
      </w:pPr>
    </w:p>
    <w:p w14:paraId="27B38C28" w14:textId="5013ECD2" w:rsidR="00C3184E" w:rsidRPr="00C3184E" w:rsidRDefault="00C3184E" w:rsidP="00C3184E">
      <w:pPr>
        <w:pStyle w:val="NoSpacing"/>
        <w:jc w:val="both"/>
        <w:rPr>
          <w:rFonts w:ascii="Calibri" w:hAnsi="Calibri" w:cs="Calibri"/>
          <w:b/>
          <w:bCs/>
          <w:sz w:val="26"/>
          <w:szCs w:val="26"/>
          <w:lang w:eastAsia="ko-KR"/>
        </w:rPr>
      </w:pPr>
      <w:r w:rsidRPr="00C3184E">
        <w:rPr>
          <w:rFonts w:ascii="Calibri" w:hAnsi="Calibri" w:cs="Calibri"/>
          <w:b/>
          <w:bCs/>
          <w:sz w:val="26"/>
          <w:szCs w:val="26"/>
          <w:lang w:eastAsia="ko-KR"/>
        </w:rPr>
        <w:t xml:space="preserve">7.3 </w:t>
      </w:r>
      <w:proofErr w:type="spellStart"/>
      <w:r w:rsidRPr="00C3184E">
        <w:rPr>
          <w:rFonts w:ascii="Calibri" w:hAnsi="Calibri" w:cs="Calibri"/>
          <w:b/>
          <w:bCs/>
          <w:sz w:val="26"/>
          <w:szCs w:val="26"/>
          <w:lang w:eastAsia="ko-KR"/>
        </w:rPr>
        <w:t>eSIM</w:t>
      </w:r>
      <w:proofErr w:type="spellEnd"/>
      <w:r w:rsidRPr="00C3184E">
        <w:rPr>
          <w:rFonts w:ascii="Calibri" w:hAnsi="Calibri" w:cs="Calibri"/>
          <w:b/>
          <w:bCs/>
          <w:sz w:val="26"/>
          <w:szCs w:val="26"/>
          <w:lang w:eastAsia="ko-KR"/>
        </w:rPr>
        <w:t xml:space="preserve"> Data bundles Prices</w:t>
      </w:r>
    </w:p>
    <w:p w14:paraId="7F5D4A51" w14:textId="7C052114" w:rsidR="00D66708" w:rsidRDefault="00D66708" w:rsidP="00354450">
      <w:pPr>
        <w:pStyle w:val="NoSpacing"/>
        <w:jc w:val="both"/>
        <w:rPr>
          <w:rFonts w:ascii="Calibri" w:hAnsi="Calibri" w:cs="Calibri"/>
          <w:sz w:val="26"/>
          <w:szCs w:val="26"/>
          <w:lang w:eastAsia="ko-KR"/>
        </w:rPr>
      </w:pPr>
    </w:p>
    <w:p w14:paraId="4122B42A" w14:textId="69CF6B7F" w:rsidR="00C3184E" w:rsidRDefault="00C3184E" w:rsidP="002C0A64">
      <w:pPr>
        <w:pStyle w:val="ListParagraph"/>
        <w:numPr>
          <w:ilvl w:val="0"/>
          <w:numId w:val="19"/>
        </w:numPr>
        <w:spacing w:after="0" w:line="240" w:lineRule="auto"/>
        <w:contextualSpacing w:val="0"/>
        <w:rPr>
          <w:rFonts w:ascii="Calibri" w:hAnsi="Calibri" w:cs="Calibri"/>
          <w:sz w:val="26"/>
          <w:szCs w:val="26"/>
          <w:lang w:eastAsia="ko-KR"/>
        </w:rPr>
      </w:pPr>
      <w:r w:rsidRPr="00CB13EB">
        <w:rPr>
          <w:rFonts w:ascii="Calibri" w:hAnsi="Calibri" w:cs="Calibri"/>
          <w:sz w:val="26"/>
          <w:szCs w:val="26"/>
          <w:lang w:eastAsia="ko-KR"/>
        </w:rPr>
        <w:t xml:space="preserve">The end-user price of </w:t>
      </w:r>
      <w:proofErr w:type="spellStart"/>
      <w:r w:rsidRPr="00CB13EB">
        <w:rPr>
          <w:rFonts w:ascii="Calibri" w:hAnsi="Calibri" w:cs="Calibri"/>
          <w:sz w:val="26"/>
          <w:szCs w:val="26"/>
          <w:lang w:eastAsia="ko-KR"/>
        </w:rPr>
        <w:t>eSIM</w:t>
      </w:r>
      <w:proofErr w:type="spellEnd"/>
      <w:r w:rsidRPr="00CB13EB">
        <w:rPr>
          <w:rFonts w:ascii="Calibri" w:hAnsi="Calibri" w:cs="Calibri"/>
          <w:sz w:val="26"/>
          <w:szCs w:val="26"/>
          <w:lang w:eastAsia="ko-KR"/>
        </w:rPr>
        <w:t xml:space="preserve"> Data bundles offered by the </w:t>
      </w:r>
      <w:r w:rsidR="002C0A64" w:rsidRPr="00CB13EB">
        <w:rPr>
          <w:rFonts w:ascii="Calibri" w:hAnsi="Calibri" w:cs="Calibri"/>
          <w:sz w:val="26"/>
          <w:szCs w:val="26"/>
          <w:lang w:eastAsia="ko-KR"/>
        </w:rPr>
        <w:t>S</w:t>
      </w:r>
      <w:r w:rsidRPr="00CB13EB">
        <w:rPr>
          <w:rFonts w:ascii="Calibri" w:hAnsi="Calibri" w:cs="Calibri"/>
          <w:sz w:val="26"/>
          <w:szCs w:val="26"/>
          <w:lang w:eastAsia="ko-KR"/>
        </w:rPr>
        <w:t xml:space="preserve">upplier should be same or very close to the market prices as per the periodic </w:t>
      </w:r>
      <w:r w:rsidR="002C0A64" w:rsidRPr="00CB13EB">
        <w:rPr>
          <w:rFonts w:ascii="Calibri" w:hAnsi="Calibri" w:cs="Calibri"/>
          <w:sz w:val="26"/>
          <w:szCs w:val="26"/>
          <w:lang w:eastAsia="ko-KR"/>
        </w:rPr>
        <w:t xml:space="preserve">average </w:t>
      </w:r>
      <w:r w:rsidRPr="00CB13EB">
        <w:rPr>
          <w:rFonts w:ascii="Calibri" w:hAnsi="Calibri" w:cs="Calibri"/>
          <w:sz w:val="26"/>
          <w:szCs w:val="26"/>
          <w:lang w:eastAsia="ko-KR"/>
        </w:rPr>
        <w:t>benchmark adopted by MIC2.</w:t>
      </w:r>
    </w:p>
    <w:p w14:paraId="3F49064A" w14:textId="77777777" w:rsidR="00187674" w:rsidRDefault="00187674" w:rsidP="00CB13EB">
      <w:pPr>
        <w:pStyle w:val="ListParagraph"/>
        <w:numPr>
          <w:ilvl w:val="0"/>
          <w:numId w:val="19"/>
        </w:numPr>
        <w:spacing w:after="0" w:line="240" w:lineRule="auto"/>
        <w:contextualSpacing w:val="0"/>
        <w:rPr>
          <w:rFonts w:cstheme="minorHAnsi"/>
          <w:sz w:val="26"/>
          <w:szCs w:val="26"/>
        </w:rPr>
      </w:pPr>
      <w:r w:rsidRPr="0068625C">
        <w:rPr>
          <w:rFonts w:cstheme="minorHAnsi"/>
          <w:sz w:val="26"/>
          <w:szCs w:val="26"/>
        </w:rPr>
        <w:t xml:space="preserve">Supplier should continuously update MIC2 with any price changes, add/remove </w:t>
      </w:r>
      <w:proofErr w:type="spellStart"/>
      <w:r w:rsidRPr="0068625C">
        <w:rPr>
          <w:rFonts w:cstheme="minorHAnsi"/>
          <w:sz w:val="26"/>
          <w:szCs w:val="26"/>
        </w:rPr>
        <w:t>eSIM</w:t>
      </w:r>
      <w:proofErr w:type="spellEnd"/>
      <w:r w:rsidRPr="0068625C">
        <w:rPr>
          <w:rFonts w:cstheme="minorHAnsi"/>
          <w:sz w:val="26"/>
          <w:szCs w:val="26"/>
        </w:rPr>
        <w:t xml:space="preserve"> data plans.</w:t>
      </w:r>
    </w:p>
    <w:p w14:paraId="555BE324" w14:textId="77777777" w:rsidR="00187674" w:rsidRPr="00CB13EB" w:rsidRDefault="00187674" w:rsidP="00CB13EB">
      <w:pPr>
        <w:pStyle w:val="ListParagraph"/>
        <w:spacing w:after="0" w:line="240" w:lineRule="auto"/>
        <w:ind w:left="360"/>
        <w:contextualSpacing w:val="0"/>
        <w:rPr>
          <w:rFonts w:ascii="Calibri" w:hAnsi="Calibri" w:cs="Calibri"/>
          <w:sz w:val="26"/>
          <w:szCs w:val="26"/>
          <w:lang w:eastAsia="ko-KR"/>
        </w:rPr>
      </w:pPr>
    </w:p>
    <w:p w14:paraId="6B668174" w14:textId="6AE3A4AE" w:rsidR="00C3184E" w:rsidRPr="00CB13EB" w:rsidRDefault="00C3184E" w:rsidP="00C3184E">
      <w:pPr>
        <w:pStyle w:val="ListParagraph"/>
        <w:numPr>
          <w:ilvl w:val="0"/>
          <w:numId w:val="19"/>
        </w:numPr>
        <w:spacing w:after="0" w:line="240" w:lineRule="auto"/>
        <w:contextualSpacing w:val="0"/>
        <w:rPr>
          <w:rFonts w:ascii="Calibri" w:hAnsi="Calibri" w:cs="Calibri"/>
          <w:sz w:val="26"/>
          <w:szCs w:val="26"/>
          <w:lang w:eastAsia="ko-KR"/>
        </w:rPr>
      </w:pPr>
      <w:r w:rsidRPr="00CB13EB">
        <w:rPr>
          <w:rFonts w:ascii="Calibri" w:hAnsi="Calibri" w:cs="Calibri"/>
          <w:sz w:val="26"/>
          <w:szCs w:val="26"/>
          <w:lang w:eastAsia="ko-KR"/>
        </w:rPr>
        <w:lastRenderedPageBreak/>
        <w:t xml:space="preserve">If deemed necessary, MIC2 can add an additional markup on Supplier </w:t>
      </w:r>
      <w:proofErr w:type="spellStart"/>
      <w:r w:rsidRPr="00CB13EB">
        <w:rPr>
          <w:rFonts w:ascii="Calibri" w:hAnsi="Calibri" w:cs="Calibri"/>
          <w:sz w:val="26"/>
          <w:szCs w:val="26"/>
          <w:lang w:eastAsia="ko-KR"/>
        </w:rPr>
        <w:t>eSIM</w:t>
      </w:r>
      <w:proofErr w:type="spellEnd"/>
      <w:r w:rsidRPr="00CB13EB">
        <w:rPr>
          <w:rFonts w:ascii="Calibri" w:hAnsi="Calibri" w:cs="Calibri"/>
          <w:sz w:val="26"/>
          <w:szCs w:val="26"/>
          <w:lang w:eastAsia="ko-KR"/>
        </w:rPr>
        <w:t xml:space="preserve"> Data bundles prices (</w:t>
      </w:r>
      <w:r w:rsidR="002C0A64" w:rsidRPr="00CB13EB">
        <w:rPr>
          <w:rFonts w:ascii="Calibri" w:hAnsi="Calibri" w:cs="Calibri"/>
          <w:sz w:val="26"/>
          <w:szCs w:val="26"/>
          <w:lang w:eastAsia="ko-KR"/>
        </w:rPr>
        <w:t xml:space="preserve">in this case, </w:t>
      </w:r>
      <w:r w:rsidRPr="00CB13EB">
        <w:rPr>
          <w:rFonts w:ascii="Calibri" w:hAnsi="Calibri" w:cs="Calibri"/>
          <w:sz w:val="26"/>
          <w:szCs w:val="26"/>
          <w:lang w:eastAsia="ko-KR"/>
        </w:rPr>
        <w:t>revenue share does not apply on the additional markup)</w:t>
      </w:r>
      <w:r w:rsidR="002C0A64" w:rsidRPr="00CB13EB">
        <w:rPr>
          <w:rFonts w:ascii="Calibri" w:hAnsi="Calibri" w:cs="Calibri"/>
          <w:sz w:val="26"/>
          <w:szCs w:val="26"/>
          <w:lang w:eastAsia="ko-KR"/>
        </w:rPr>
        <w:t xml:space="preserve"> without having to obtain Supplier consent and without any liability towards Supplier.</w:t>
      </w:r>
    </w:p>
    <w:p w14:paraId="15377FE6" w14:textId="77777777" w:rsidR="004E5E84" w:rsidRPr="003A00DA" w:rsidRDefault="004E5E84" w:rsidP="008755C6">
      <w:pPr>
        <w:pStyle w:val="NoSpacing"/>
        <w:jc w:val="both"/>
        <w:rPr>
          <w:rFonts w:ascii="Calibri" w:hAnsi="Calibri" w:cs="Calibri"/>
          <w:sz w:val="26"/>
          <w:szCs w:val="26"/>
          <w:lang w:eastAsia="ko-KR"/>
        </w:rPr>
      </w:pPr>
    </w:p>
    <w:p w14:paraId="23B51904" w14:textId="2C6A4F1D" w:rsidR="00F27A37" w:rsidRPr="00676E1F" w:rsidRDefault="002F27DE" w:rsidP="00C3184E">
      <w:pPr>
        <w:pStyle w:val="NoSpacing"/>
        <w:numPr>
          <w:ilvl w:val="1"/>
          <w:numId w:val="20"/>
        </w:numPr>
        <w:tabs>
          <w:tab w:val="left" w:pos="360"/>
        </w:tabs>
        <w:ind w:left="360"/>
        <w:jc w:val="both"/>
        <w:rPr>
          <w:rFonts w:cstheme="minorHAnsi"/>
          <w:b/>
          <w:bCs/>
          <w:sz w:val="26"/>
          <w:szCs w:val="26"/>
        </w:rPr>
      </w:pPr>
      <w:r>
        <w:rPr>
          <w:rFonts w:cstheme="minorHAnsi"/>
          <w:b/>
          <w:bCs/>
          <w:sz w:val="26"/>
          <w:szCs w:val="26"/>
        </w:rPr>
        <w:t>Performance Bond</w:t>
      </w:r>
    </w:p>
    <w:p w14:paraId="514FAE31" w14:textId="506C8632" w:rsidR="0007360C" w:rsidRPr="000129A7" w:rsidRDefault="000B0C9F" w:rsidP="00A4613B">
      <w:pPr>
        <w:spacing w:after="0" w:line="240" w:lineRule="auto"/>
        <w:jc w:val="both"/>
        <w:rPr>
          <w:rFonts w:cstheme="minorHAnsi"/>
          <w:sz w:val="26"/>
          <w:szCs w:val="26"/>
        </w:rPr>
      </w:pPr>
      <w:r w:rsidRPr="000129A7">
        <w:rPr>
          <w:rFonts w:cstheme="minorHAnsi"/>
          <w:sz w:val="26"/>
          <w:szCs w:val="26"/>
        </w:rPr>
        <w:t>Supplier</w:t>
      </w:r>
      <w:r w:rsidR="00F32EFD" w:rsidRPr="000129A7">
        <w:rPr>
          <w:rFonts w:cstheme="minorHAnsi"/>
          <w:sz w:val="26"/>
          <w:szCs w:val="26"/>
        </w:rPr>
        <w:t xml:space="preserve"> </w:t>
      </w:r>
      <w:r w:rsidRPr="000129A7">
        <w:rPr>
          <w:rFonts w:cstheme="minorHAnsi"/>
          <w:sz w:val="26"/>
          <w:szCs w:val="26"/>
        </w:rPr>
        <w:t xml:space="preserve">must </w:t>
      </w:r>
      <w:r w:rsidR="00F32EFD" w:rsidRPr="000129A7">
        <w:rPr>
          <w:rFonts w:cstheme="minorHAnsi"/>
          <w:sz w:val="26"/>
          <w:szCs w:val="26"/>
        </w:rPr>
        <w:t xml:space="preserve">submit </w:t>
      </w:r>
      <w:r w:rsidR="00B92072">
        <w:rPr>
          <w:rFonts w:cstheme="minorHAnsi"/>
          <w:sz w:val="26"/>
          <w:szCs w:val="26"/>
        </w:rPr>
        <w:t xml:space="preserve">within 15 Days as of the date of this Contract of Adherence </w:t>
      </w:r>
      <w:r w:rsidR="00F32EFD" w:rsidRPr="000129A7">
        <w:rPr>
          <w:rFonts w:cstheme="minorHAnsi"/>
          <w:sz w:val="26"/>
          <w:szCs w:val="26"/>
        </w:rPr>
        <w:t xml:space="preserve">an “on first demand” international irrevocable </w:t>
      </w:r>
      <w:r w:rsidR="002F27DE">
        <w:rPr>
          <w:rFonts w:cstheme="minorHAnsi"/>
          <w:sz w:val="26"/>
          <w:szCs w:val="26"/>
        </w:rPr>
        <w:t>Bank guarantee</w:t>
      </w:r>
      <w:r w:rsidR="00F32EFD" w:rsidRPr="000129A7">
        <w:rPr>
          <w:rFonts w:cstheme="minorHAnsi"/>
          <w:sz w:val="26"/>
          <w:szCs w:val="26"/>
        </w:rPr>
        <w:t xml:space="preserve"> for the amount of </w:t>
      </w:r>
      <w:r w:rsidR="00A4613B" w:rsidRPr="00A4613B">
        <w:rPr>
          <w:rFonts w:cstheme="minorHAnsi"/>
          <w:sz w:val="26"/>
          <w:szCs w:val="26"/>
        </w:rPr>
        <w:t xml:space="preserve">10% of the estimated collected amount for the transactions of year 1 defined in submitted </w:t>
      </w:r>
      <w:proofErr w:type="spellStart"/>
      <w:r w:rsidR="00A4613B" w:rsidRPr="00A4613B">
        <w:rPr>
          <w:rFonts w:cstheme="minorHAnsi"/>
          <w:sz w:val="26"/>
          <w:szCs w:val="26"/>
        </w:rPr>
        <w:t>BoQ</w:t>
      </w:r>
      <w:proofErr w:type="spellEnd"/>
      <w:r w:rsidR="00A4613B">
        <w:rPr>
          <w:rFonts w:cstheme="minorHAnsi"/>
          <w:sz w:val="26"/>
          <w:szCs w:val="26"/>
        </w:rPr>
        <w:t xml:space="preserve"> attached to the Offer (Schedule 2)</w:t>
      </w:r>
      <w:r w:rsidR="00C52394" w:rsidRPr="000129A7">
        <w:rPr>
          <w:rFonts w:cstheme="minorHAnsi"/>
          <w:sz w:val="26"/>
          <w:szCs w:val="26"/>
        </w:rPr>
        <w:t xml:space="preserve">, </w:t>
      </w:r>
      <w:r w:rsidR="00F32EFD" w:rsidRPr="000129A7">
        <w:rPr>
          <w:rFonts w:cstheme="minorHAnsi"/>
          <w:sz w:val="26"/>
          <w:szCs w:val="26"/>
        </w:rPr>
        <w:t>in</w:t>
      </w:r>
      <w:r w:rsidR="00F32EFD" w:rsidRPr="000129A7">
        <w:rPr>
          <w:rFonts w:cstheme="minorHAnsi"/>
          <w:spacing w:val="-3"/>
          <w:sz w:val="26"/>
          <w:szCs w:val="26"/>
        </w:rPr>
        <w:t xml:space="preserve"> </w:t>
      </w:r>
      <w:r w:rsidR="00F32EFD" w:rsidRPr="000129A7">
        <w:rPr>
          <w:rFonts w:cstheme="minorHAnsi"/>
          <w:sz w:val="26"/>
          <w:szCs w:val="26"/>
        </w:rPr>
        <w:t>a form and content to be</w:t>
      </w:r>
      <w:r w:rsidR="00F32EFD" w:rsidRPr="000129A7">
        <w:rPr>
          <w:rFonts w:cstheme="minorHAnsi"/>
          <w:spacing w:val="-2"/>
          <w:sz w:val="26"/>
          <w:szCs w:val="26"/>
        </w:rPr>
        <w:t xml:space="preserve"> </w:t>
      </w:r>
      <w:r w:rsidR="00F32EFD" w:rsidRPr="000129A7">
        <w:rPr>
          <w:rFonts w:cstheme="minorHAnsi"/>
          <w:sz w:val="26"/>
          <w:szCs w:val="26"/>
        </w:rPr>
        <w:t>pre-approved by</w:t>
      </w:r>
      <w:r w:rsidR="00F32EFD" w:rsidRPr="000129A7">
        <w:rPr>
          <w:rFonts w:cstheme="minorHAnsi"/>
          <w:spacing w:val="-2"/>
          <w:sz w:val="26"/>
          <w:szCs w:val="26"/>
        </w:rPr>
        <w:t xml:space="preserve"> </w:t>
      </w:r>
      <w:r w:rsidR="00F32EFD" w:rsidRPr="000129A7">
        <w:rPr>
          <w:rFonts w:cstheme="minorHAnsi"/>
          <w:sz w:val="26"/>
          <w:szCs w:val="26"/>
        </w:rPr>
        <w:t xml:space="preserve">MIC2 </w:t>
      </w:r>
      <w:r w:rsidRPr="000129A7">
        <w:rPr>
          <w:rFonts w:cstheme="minorHAnsi"/>
          <w:sz w:val="26"/>
          <w:szCs w:val="26"/>
        </w:rPr>
        <w:t>that must be</w:t>
      </w:r>
      <w:r w:rsidR="00F32EFD" w:rsidRPr="000129A7">
        <w:rPr>
          <w:rFonts w:cstheme="minorHAnsi"/>
          <w:sz w:val="26"/>
          <w:szCs w:val="26"/>
        </w:rPr>
        <w:t xml:space="preserve"> valid </w:t>
      </w:r>
      <w:r w:rsidRPr="000129A7">
        <w:rPr>
          <w:rFonts w:cstheme="minorHAnsi"/>
          <w:sz w:val="26"/>
          <w:szCs w:val="26"/>
        </w:rPr>
        <w:t>to cover the full term</w:t>
      </w:r>
      <w:r w:rsidR="008C299C">
        <w:rPr>
          <w:rFonts w:cstheme="minorHAnsi"/>
          <w:sz w:val="26"/>
          <w:szCs w:val="26"/>
        </w:rPr>
        <w:t xml:space="preserve"> </w:t>
      </w:r>
      <w:r w:rsidRPr="000129A7">
        <w:rPr>
          <w:rFonts w:cstheme="minorHAnsi"/>
          <w:sz w:val="26"/>
          <w:szCs w:val="26"/>
        </w:rPr>
        <w:t xml:space="preserve">of the </w:t>
      </w:r>
      <w:r w:rsidR="004D2CB3">
        <w:rPr>
          <w:rFonts w:cstheme="minorHAnsi"/>
          <w:sz w:val="26"/>
          <w:szCs w:val="26"/>
        </w:rPr>
        <w:t>Contract of Adherence</w:t>
      </w:r>
      <w:r w:rsidR="00F32EFD" w:rsidRPr="000129A7">
        <w:rPr>
          <w:rFonts w:cstheme="minorHAnsi"/>
          <w:sz w:val="26"/>
          <w:szCs w:val="26"/>
        </w:rPr>
        <w:t xml:space="preserve">. </w:t>
      </w:r>
    </w:p>
    <w:p w14:paraId="1B3540A7" w14:textId="21496EDD" w:rsidR="000B0C9F" w:rsidRPr="000129A7" w:rsidRDefault="00F32EFD" w:rsidP="00354450">
      <w:pPr>
        <w:spacing w:after="0" w:line="240" w:lineRule="auto"/>
        <w:jc w:val="both"/>
        <w:rPr>
          <w:rFonts w:cstheme="minorHAnsi"/>
          <w:sz w:val="26"/>
          <w:szCs w:val="26"/>
        </w:rPr>
      </w:pPr>
      <w:r w:rsidRPr="000129A7">
        <w:rPr>
          <w:rFonts w:cstheme="minorHAnsi"/>
          <w:sz w:val="26"/>
          <w:szCs w:val="26"/>
        </w:rPr>
        <w:t xml:space="preserve">The issuing bank must be </w:t>
      </w:r>
      <w:r w:rsidR="001B5E5E">
        <w:rPr>
          <w:rFonts w:cstheme="minorHAnsi"/>
          <w:sz w:val="26"/>
          <w:szCs w:val="26"/>
        </w:rPr>
        <w:t xml:space="preserve">a local or </w:t>
      </w:r>
      <w:r w:rsidRPr="000129A7">
        <w:rPr>
          <w:rFonts w:cstheme="minorHAnsi"/>
          <w:sz w:val="26"/>
          <w:szCs w:val="26"/>
        </w:rPr>
        <w:t>an international</w:t>
      </w:r>
      <w:r w:rsidRPr="000129A7">
        <w:rPr>
          <w:rFonts w:cstheme="minorHAnsi"/>
          <w:spacing w:val="-5"/>
          <w:sz w:val="26"/>
          <w:szCs w:val="26"/>
        </w:rPr>
        <w:t xml:space="preserve"> </w:t>
      </w:r>
      <w:r w:rsidRPr="000129A7">
        <w:rPr>
          <w:rFonts w:cstheme="minorHAnsi"/>
          <w:sz w:val="26"/>
          <w:szCs w:val="26"/>
        </w:rPr>
        <w:t>recognized</w:t>
      </w:r>
      <w:r w:rsidRPr="000129A7">
        <w:rPr>
          <w:rFonts w:cstheme="minorHAnsi"/>
          <w:spacing w:val="-2"/>
          <w:sz w:val="26"/>
          <w:szCs w:val="26"/>
        </w:rPr>
        <w:t xml:space="preserve"> </w:t>
      </w:r>
      <w:r w:rsidRPr="000129A7">
        <w:rPr>
          <w:rFonts w:cstheme="minorHAnsi"/>
          <w:sz w:val="26"/>
          <w:szCs w:val="26"/>
        </w:rPr>
        <w:t>bank</w:t>
      </w:r>
      <w:r w:rsidRPr="000129A7">
        <w:rPr>
          <w:rFonts w:cstheme="minorHAnsi"/>
          <w:spacing w:val="-1"/>
          <w:sz w:val="26"/>
          <w:szCs w:val="26"/>
        </w:rPr>
        <w:t xml:space="preserve"> </w:t>
      </w:r>
      <w:r w:rsidRPr="000129A7">
        <w:rPr>
          <w:rFonts w:cstheme="minorHAnsi"/>
          <w:sz w:val="26"/>
          <w:szCs w:val="26"/>
        </w:rPr>
        <w:t>who</w:t>
      </w:r>
      <w:r w:rsidRPr="000129A7">
        <w:rPr>
          <w:rFonts w:cstheme="minorHAnsi"/>
          <w:spacing w:val="-1"/>
          <w:sz w:val="26"/>
          <w:szCs w:val="26"/>
        </w:rPr>
        <w:t xml:space="preserve"> </w:t>
      </w:r>
      <w:r w:rsidR="00101CE2" w:rsidRPr="000129A7">
        <w:rPr>
          <w:rFonts w:cstheme="minorHAnsi"/>
          <w:sz w:val="26"/>
          <w:szCs w:val="26"/>
        </w:rPr>
        <w:t>has received a</w:t>
      </w:r>
      <w:r w:rsidR="003F28C4" w:rsidRPr="000129A7">
        <w:rPr>
          <w:rFonts w:cstheme="minorHAnsi"/>
          <w:sz w:val="26"/>
          <w:szCs w:val="26"/>
        </w:rPr>
        <w:t>n international long term</w:t>
      </w:r>
      <w:r w:rsidR="00101CE2" w:rsidRPr="000129A7">
        <w:rPr>
          <w:rFonts w:cstheme="minorHAnsi"/>
          <w:sz w:val="26"/>
          <w:szCs w:val="26"/>
        </w:rPr>
        <w:t xml:space="preserve"> credit rating of at least a “prime” investment grade (BBB or above)</w:t>
      </w:r>
      <w:r w:rsidR="00354450">
        <w:rPr>
          <w:rFonts w:cstheme="minorHAnsi"/>
          <w:sz w:val="26"/>
          <w:szCs w:val="26"/>
        </w:rPr>
        <w:t>.</w:t>
      </w:r>
      <w:r w:rsidRPr="000129A7">
        <w:rPr>
          <w:rFonts w:cstheme="minorHAnsi"/>
          <w:sz w:val="26"/>
          <w:szCs w:val="26"/>
        </w:rPr>
        <w:t xml:space="preserve"> </w:t>
      </w:r>
    </w:p>
    <w:p w14:paraId="73E666DF" w14:textId="2BB5166E" w:rsidR="00494CF8" w:rsidRPr="000129A7" w:rsidRDefault="00494CF8" w:rsidP="002F27DE">
      <w:pPr>
        <w:spacing w:after="0" w:line="240" w:lineRule="auto"/>
        <w:jc w:val="both"/>
        <w:rPr>
          <w:rFonts w:cstheme="minorHAnsi"/>
          <w:sz w:val="26"/>
          <w:szCs w:val="26"/>
        </w:rPr>
      </w:pPr>
      <w:r w:rsidRPr="000129A7">
        <w:rPr>
          <w:rFonts w:cstheme="minorHAnsi"/>
          <w:sz w:val="26"/>
          <w:szCs w:val="26"/>
        </w:rPr>
        <w:t xml:space="preserve">The said </w:t>
      </w:r>
      <w:r w:rsidR="002F27DE">
        <w:rPr>
          <w:rFonts w:cstheme="minorHAnsi"/>
          <w:sz w:val="26"/>
          <w:szCs w:val="26"/>
        </w:rPr>
        <w:t>Performance Bond</w:t>
      </w:r>
      <w:r w:rsidRPr="000129A7">
        <w:rPr>
          <w:rFonts w:cstheme="minorHAnsi"/>
          <w:sz w:val="26"/>
          <w:szCs w:val="26"/>
        </w:rPr>
        <w:t xml:space="preserve"> shall provide that the issuing bank </w:t>
      </w:r>
      <w:r w:rsidR="0007360C" w:rsidRPr="000129A7">
        <w:rPr>
          <w:rFonts w:cstheme="minorHAnsi"/>
          <w:sz w:val="26"/>
          <w:szCs w:val="26"/>
        </w:rPr>
        <w:t>guarantees</w:t>
      </w:r>
      <w:r w:rsidR="008864E1" w:rsidRPr="000129A7">
        <w:rPr>
          <w:rFonts w:cstheme="minorHAnsi"/>
          <w:sz w:val="26"/>
          <w:szCs w:val="26"/>
        </w:rPr>
        <w:t xml:space="preserve"> (</w:t>
      </w:r>
      <w:r w:rsidRPr="000129A7">
        <w:rPr>
          <w:rFonts w:cstheme="minorHAnsi"/>
          <w:sz w:val="26"/>
          <w:szCs w:val="26"/>
        </w:rPr>
        <w:t xml:space="preserve">jointly and severally with </w:t>
      </w:r>
      <w:r w:rsidR="0007360C" w:rsidRPr="000129A7">
        <w:rPr>
          <w:rFonts w:cstheme="minorHAnsi"/>
          <w:sz w:val="26"/>
          <w:szCs w:val="26"/>
        </w:rPr>
        <w:t xml:space="preserve">the </w:t>
      </w:r>
      <w:r w:rsidRPr="000129A7">
        <w:rPr>
          <w:rFonts w:cstheme="minorHAnsi"/>
          <w:sz w:val="26"/>
          <w:szCs w:val="26"/>
        </w:rPr>
        <w:t>Supplier</w:t>
      </w:r>
      <w:r w:rsidR="008864E1" w:rsidRPr="000129A7">
        <w:rPr>
          <w:rFonts w:cstheme="minorHAnsi"/>
          <w:sz w:val="26"/>
          <w:szCs w:val="26"/>
        </w:rPr>
        <w:t>)</w:t>
      </w:r>
      <w:r w:rsidRPr="000129A7">
        <w:rPr>
          <w:rFonts w:cstheme="minorHAnsi"/>
          <w:sz w:val="26"/>
          <w:szCs w:val="26"/>
        </w:rPr>
        <w:t xml:space="preserve"> the payment of the amount of the guarant</w:t>
      </w:r>
      <w:r w:rsidR="00890FC4" w:rsidRPr="000129A7">
        <w:rPr>
          <w:rFonts w:cstheme="minorHAnsi"/>
          <w:sz w:val="26"/>
          <w:szCs w:val="26"/>
        </w:rPr>
        <w:t>ee</w:t>
      </w:r>
      <w:r w:rsidRPr="000129A7">
        <w:rPr>
          <w:rFonts w:cstheme="minorHAnsi"/>
          <w:sz w:val="26"/>
          <w:szCs w:val="26"/>
        </w:rPr>
        <w:t xml:space="preserve"> to MIC2 upon MIC2’s first request, without any objection or reservation or delay. </w:t>
      </w:r>
    </w:p>
    <w:p w14:paraId="2EAD4614" w14:textId="057676FF" w:rsidR="00494CF8" w:rsidRPr="000129A7" w:rsidRDefault="0007360C" w:rsidP="003A00DA">
      <w:pPr>
        <w:spacing w:after="0" w:line="240" w:lineRule="auto"/>
        <w:jc w:val="both"/>
        <w:rPr>
          <w:rFonts w:eastAsia="SimSun" w:cstheme="minorHAnsi"/>
          <w:sz w:val="26"/>
          <w:szCs w:val="26"/>
        </w:rPr>
      </w:pPr>
      <w:r w:rsidRPr="000129A7">
        <w:rPr>
          <w:rFonts w:cstheme="minorHAnsi"/>
          <w:sz w:val="26"/>
          <w:szCs w:val="26"/>
        </w:rPr>
        <w:t>T</w:t>
      </w:r>
      <w:r w:rsidR="00494CF8" w:rsidRPr="000129A7">
        <w:rPr>
          <w:rFonts w:eastAsia="SimSun" w:cstheme="minorHAnsi"/>
          <w:sz w:val="26"/>
          <w:szCs w:val="26"/>
        </w:rPr>
        <w:t xml:space="preserve">he Guarantor </w:t>
      </w:r>
      <w:r w:rsidRPr="000129A7">
        <w:rPr>
          <w:rFonts w:eastAsia="SimSun" w:cstheme="minorHAnsi"/>
          <w:sz w:val="26"/>
          <w:szCs w:val="26"/>
        </w:rPr>
        <w:t xml:space="preserve">shall </w:t>
      </w:r>
      <w:r w:rsidR="00494CF8" w:rsidRPr="000129A7">
        <w:rPr>
          <w:rFonts w:eastAsia="SimSun" w:cstheme="minorHAnsi"/>
          <w:sz w:val="26"/>
          <w:szCs w:val="26"/>
        </w:rPr>
        <w:t xml:space="preserve">guarantee the timely, faithful and satisfactory </w:t>
      </w:r>
      <w:r w:rsidRPr="000129A7">
        <w:rPr>
          <w:rFonts w:eastAsia="SimSun" w:cstheme="minorHAnsi"/>
          <w:sz w:val="26"/>
          <w:szCs w:val="26"/>
        </w:rPr>
        <w:t xml:space="preserve">supply and </w:t>
      </w:r>
      <w:r w:rsidR="00494CF8" w:rsidRPr="000129A7">
        <w:rPr>
          <w:rFonts w:eastAsia="SimSun" w:cstheme="minorHAnsi"/>
          <w:sz w:val="26"/>
          <w:szCs w:val="26"/>
        </w:rPr>
        <w:t xml:space="preserve">performance </w:t>
      </w:r>
      <w:r w:rsidRPr="000129A7">
        <w:rPr>
          <w:rFonts w:eastAsia="SimSun" w:cstheme="minorHAnsi"/>
          <w:sz w:val="26"/>
          <w:szCs w:val="26"/>
        </w:rPr>
        <w:t xml:space="preserve">of the </w:t>
      </w:r>
      <w:r w:rsidR="00494CF8" w:rsidRPr="000129A7">
        <w:rPr>
          <w:rFonts w:eastAsia="Times New Roman" w:cstheme="minorHAnsi"/>
          <w:spacing w:val="-1"/>
          <w:sz w:val="26"/>
          <w:szCs w:val="26"/>
        </w:rPr>
        <w:t>Supplier</w:t>
      </w:r>
      <w:r w:rsidR="00494CF8" w:rsidRPr="000129A7">
        <w:rPr>
          <w:rFonts w:eastAsia="SimSun" w:cstheme="minorHAnsi"/>
          <w:sz w:val="26"/>
          <w:szCs w:val="26"/>
        </w:rPr>
        <w:t xml:space="preserve"> </w:t>
      </w:r>
      <w:r w:rsidR="00890FC4" w:rsidRPr="000129A7">
        <w:rPr>
          <w:rFonts w:eastAsia="SimSun" w:cstheme="minorHAnsi"/>
          <w:sz w:val="26"/>
          <w:szCs w:val="26"/>
        </w:rPr>
        <w:t xml:space="preserve">to </w:t>
      </w:r>
      <w:r w:rsidRPr="000129A7">
        <w:rPr>
          <w:rFonts w:eastAsia="SimSun" w:cstheme="minorHAnsi"/>
          <w:sz w:val="26"/>
          <w:szCs w:val="26"/>
        </w:rPr>
        <w:t xml:space="preserve">all of </w:t>
      </w:r>
      <w:r w:rsidR="00890FC4" w:rsidRPr="000129A7">
        <w:rPr>
          <w:rFonts w:eastAsia="SimSun" w:cstheme="minorHAnsi"/>
          <w:sz w:val="26"/>
          <w:szCs w:val="26"/>
        </w:rPr>
        <w:t>its</w:t>
      </w:r>
      <w:r w:rsidR="00494CF8" w:rsidRPr="000129A7">
        <w:rPr>
          <w:rFonts w:eastAsia="SimSun" w:cstheme="minorHAnsi"/>
          <w:sz w:val="26"/>
          <w:szCs w:val="26"/>
        </w:rPr>
        <w:t xml:space="preserve"> obligations under th</w:t>
      </w:r>
      <w:r w:rsidR="00890FC4" w:rsidRPr="000129A7">
        <w:rPr>
          <w:rFonts w:eastAsia="SimSun" w:cstheme="minorHAnsi"/>
          <w:sz w:val="26"/>
          <w:szCs w:val="26"/>
        </w:rPr>
        <w:t xml:space="preserve">is </w:t>
      </w:r>
      <w:r w:rsidR="004D2CB3">
        <w:rPr>
          <w:rFonts w:eastAsia="SimSun" w:cstheme="minorHAnsi"/>
          <w:sz w:val="26"/>
          <w:szCs w:val="26"/>
        </w:rPr>
        <w:t>Contract of Adherence</w:t>
      </w:r>
      <w:r w:rsidR="00890FC4" w:rsidRPr="000129A7">
        <w:rPr>
          <w:rFonts w:eastAsia="SimSun" w:cstheme="minorHAnsi"/>
          <w:sz w:val="26"/>
          <w:szCs w:val="26"/>
        </w:rPr>
        <w:t xml:space="preserve">. </w:t>
      </w:r>
      <w:r w:rsidR="00494CF8" w:rsidRPr="000129A7">
        <w:rPr>
          <w:rFonts w:eastAsia="SimSun" w:cstheme="minorHAnsi"/>
          <w:sz w:val="26"/>
          <w:szCs w:val="26"/>
        </w:rPr>
        <w:t xml:space="preserve"> </w:t>
      </w:r>
    </w:p>
    <w:p w14:paraId="56B7C1BB" w14:textId="628FF8E0" w:rsidR="00B76A2A" w:rsidRDefault="00B76A2A" w:rsidP="007859D1">
      <w:pPr>
        <w:pStyle w:val="NoSpacing"/>
        <w:jc w:val="both"/>
        <w:rPr>
          <w:rFonts w:cstheme="minorHAnsi"/>
          <w:sz w:val="26"/>
          <w:szCs w:val="26"/>
        </w:rPr>
      </w:pPr>
    </w:p>
    <w:p w14:paraId="484B9054" w14:textId="6B169A4E" w:rsidR="00B76A2A" w:rsidRDefault="00B76A2A" w:rsidP="007859D1">
      <w:pPr>
        <w:pStyle w:val="NoSpacing"/>
        <w:jc w:val="both"/>
        <w:rPr>
          <w:rFonts w:cstheme="minorHAnsi"/>
          <w:sz w:val="26"/>
          <w:szCs w:val="26"/>
        </w:rPr>
      </w:pPr>
    </w:p>
    <w:p w14:paraId="5D2A97D2" w14:textId="546F1243" w:rsidR="00187674" w:rsidRDefault="00187674" w:rsidP="007859D1">
      <w:pPr>
        <w:pStyle w:val="NoSpacing"/>
        <w:jc w:val="both"/>
        <w:rPr>
          <w:rFonts w:cstheme="minorHAnsi"/>
          <w:sz w:val="26"/>
          <w:szCs w:val="26"/>
        </w:rPr>
      </w:pPr>
    </w:p>
    <w:p w14:paraId="441C6E1B" w14:textId="36F6FC8B" w:rsidR="00187674" w:rsidRDefault="00187674" w:rsidP="007859D1">
      <w:pPr>
        <w:pStyle w:val="NoSpacing"/>
        <w:jc w:val="both"/>
        <w:rPr>
          <w:rFonts w:cstheme="minorHAnsi"/>
          <w:sz w:val="26"/>
          <w:szCs w:val="26"/>
        </w:rPr>
      </w:pPr>
    </w:p>
    <w:p w14:paraId="3C4330E5" w14:textId="77777777" w:rsidR="00187674" w:rsidRPr="00676E1F" w:rsidRDefault="00187674" w:rsidP="007859D1">
      <w:pPr>
        <w:pStyle w:val="NoSpacing"/>
        <w:jc w:val="both"/>
        <w:rPr>
          <w:rFonts w:cstheme="minorHAnsi"/>
          <w:sz w:val="26"/>
          <w:szCs w:val="26"/>
        </w:rPr>
      </w:pPr>
    </w:p>
    <w:p w14:paraId="7E0F8043" w14:textId="77777777" w:rsidR="00C314AB" w:rsidRPr="00676E1F" w:rsidRDefault="00C314AB" w:rsidP="007859D1">
      <w:pPr>
        <w:pStyle w:val="NoSpacing"/>
        <w:jc w:val="both"/>
        <w:rPr>
          <w:rFonts w:cstheme="minorHAnsi"/>
          <w:b/>
          <w:bCs/>
          <w:sz w:val="26"/>
          <w:szCs w:val="26"/>
        </w:rPr>
      </w:pPr>
      <w:bookmarkStart w:id="27" w:name="_Toc275884109"/>
      <w:bookmarkStart w:id="28" w:name="_Toc275954466"/>
      <w:bookmarkStart w:id="29" w:name="_Toc277848995"/>
      <w:bookmarkStart w:id="30" w:name="_Toc300747701"/>
      <w:r w:rsidRPr="00676E1F">
        <w:rPr>
          <w:rFonts w:cstheme="minorHAnsi"/>
          <w:b/>
          <w:bCs/>
          <w:sz w:val="26"/>
          <w:szCs w:val="26"/>
        </w:rPr>
        <w:t>8.</w:t>
      </w:r>
      <w:r w:rsidR="003A0D26" w:rsidRPr="00676E1F">
        <w:rPr>
          <w:rFonts w:cstheme="minorHAnsi"/>
          <w:b/>
          <w:bCs/>
          <w:sz w:val="26"/>
          <w:szCs w:val="26"/>
        </w:rPr>
        <w:t xml:space="preserve"> </w:t>
      </w:r>
      <w:r w:rsidRPr="00676E1F">
        <w:rPr>
          <w:rFonts w:cstheme="minorHAnsi"/>
          <w:b/>
          <w:bCs/>
          <w:sz w:val="26"/>
          <w:szCs w:val="26"/>
        </w:rPr>
        <w:t>Tax, duties and levies</w:t>
      </w:r>
    </w:p>
    <w:p w14:paraId="54FACFE9" w14:textId="60E1CA3A" w:rsidR="00DD218A" w:rsidRPr="00676E1F" w:rsidRDefault="00DD218A" w:rsidP="007859D1">
      <w:pPr>
        <w:pStyle w:val="NoSpacing"/>
        <w:jc w:val="both"/>
        <w:rPr>
          <w:rFonts w:cstheme="minorHAnsi"/>
          <w:sz w:val="26"/>
          <w:szCs w:val="26"/>
        </w:rPr>
      </w:pPr>
      <w:r w:rsidRPr="00676E1F">
        <w:rPr>
          <w:rFonts w:cstheme="minorHAnsi"/>
          <w:sz w:val="26"/>
          <w:szCs w:val="26"/>
        </w:rPr>
        <w:t>Either part</w:t>
      </w:r>
      <w:r w:rsidR="000723C8" w:rsidRPr="00676E1F">
        <w:rPr>
          <w:rFonts w:cstheme="minorHAnsi"/>
          <w:sz w:val="26"/>
          <w:szCs w:val="26"/>
        </w:rPr>
        <w:t xml:space="preserve">y shall be liable for the taxes, </w:t>
      </w:r>
      <w:r w:rsidRPr="00676E1F">
        <w:rPr>
          <w:rFonts w:cstheme="minorHAnsi"/>
          <w:sz w:val="26"/>
          <w:szCs w:val="26"/>
        </w:rPr>
        <w:t>levies</w:t>
      </w:r>
      <w:r w:rsidR="000723C8" w:rsidRPr="00676E1F">
        <w:rPr>
          <w:rFonts w:cstheme="minorHAnsi"/>
          <w:sz w:val="26"/>
          <w:szCs w:val="26"/>
        </w:rPr>
        <w:t>, duties</w:t>
      </w:r>
      <w:r w:rsidRPr="00676E1F">
        <w:rPr>
          <w:rFonts w:cstheme="minorHAnsi"/>
          <w:sz w:val="26"/>
          <w:szCs w:val="26"/>
        </w:rPr>
        <w:t xml:space="preserve"> </w:t>
      </w:r>
      <w:r w:rsidR="000723C8" w:rsidRPr="00676E1F">
        <w:rPr>
          <w:rFonts w:cstheme="minorHAnsi"/>
          <w:sz w:val="26"/>
          <w:szCs w:val="26"/>
        </w:rPr>
        <w:t xml:space="preserve">and other fiscal charges </w:t>
      </w:r>
      <w:r w:rsidRPr="00676E1F">
        <w:rPr>
          <w:rFonts w:cstheme="minorHAnsi"/>
          <w:sz w:val="26"/>
          <w:szCs w:val="26"/>
        </w:rPr>
        <w:t xml:space="preserve">imposed on it by the Laws and regulations in Lebanon.  </w:t>
      </w:r>
    </w:p>
    <w:p w14:paraId="62E6EAE7" w14:textId="534A7F45" w:rsidR="000723C8" w:rsidRPr="00676E1F" w:rsidRDefault="00DD218A" w:rsidP="007859D1">
      <w:pPr>
        <w:pStyle w:val="NoSpacing"/>
        <w:jc w:val="both"/>
        <w:rPr>
          <w:rFonts w:cstheme="minorHAnsi"/>
          <w:sz w:val="26"/>
          <w:szCs w:val="26"/>
        </w:rPr>
      </w:pPr>
      <w:r w:rsidRPr="00676E1F">
        <w:rPr>
          <w:rFonts w:cstheme="minorHAnsi"/>
          <w:sz w:val="26"/>
          <w:szCs w:val="26"/>
        </w:rPr>
        <w:lastRenderedPageBreak/>
        <w:t xml:space="preserve">Supplier shall be liable for all applicable taxes and duties levied outside the Lebanese Territories in relation to this </w:t>
      </w:r>
      <w:r w:rsidR="004D2CB3">
        <w:rPr>
          <w:rFonts w:cstheme="minorHAnsi"/>
          <w:sz w:val="26"/>
          <w:szCs w:val="26"/>
        </w:rPr>
        <w:t>Contract of Adherence</w:t>
      </w:r>
      <w:r w:rsidRPr="00676E1F">
        <w:rPr>
          <w:rFonts w:cstheme="minorHAnsi"/>
          <w:sz w:val="26"/>
          <w:szCs w:val="26"/>
        </w:rPr>
        <w:t xml:space="preserve">. </w:t>
      </w:r>
    </w:p>
    <w:p w14:paraId="6E02C923" w14:textId="090E27B1" w:rsidR="00E7051D" w:rsidRPr="00676E1F" w:rsidRDefault="00DD218A" w:rsidP="007859D1">
      <w:pPr>
        <w:pStyle w:val="NoSpacing"/>
        <w:jc w:val="both"/>
        <w:rPr>
          <w:rFonts w:cstheme="minorHAnsi"/>
          <w:sz w:val="26"/>
          <w:szCs w:val="26"/>
        </w:rPr>
      </w:pPr>
      <w:r w:rsidRPr="00676E1F">
        <w:rPr>
          <w:rFonts w:cstheme="minorHAnsi"/>
          <w:sz w:val="26"/>
          <w:szCs w:val="26"/>
        </w:rPr>
        <w:t xml:space="preserve">Supplier shall be liable </w:t>
      </w:r>
      <w:r w:rsidR="000723C8" w:rsidRPr="00676E1F">
        <w:rPr>
          <w:rFonts w:cstheme="minorHAnsi"/>
          <w:sz w:val="26"/>
          <w:szCs w:val="26"/>
        </w:rPr>
        <w:t xml:space="preserve">as well </w:t>
      </w:r>
      <w:r w:rsidRPr="00676E1F">
        <w:rPr>
          <w:rFonts w:cstheme="minorHAnsi"/>
          <w:sz w:val="26"/>
          <w:szCs w:val="26"/>
        </w:rPr>
        <w:t xml:space="preserve">for the non-resident tax imposed by the Lebanese fiscal authorities on foreign companies doing business in Lebanon, therefore the amount corresponding to the Non-Resident Tax prescribed by the fiscal laws in Lebanon will be deducted from the amount due to be paid by MIC2 to Supplier under this </w:t>
      </w:r>
      <w:r w:rsidR="004D2CB3">
        <w:rPr>
          <w:rFonts w:cstheme="minorHAnsi"/>
          <w:sz w:val="26"/>
          <w:szCs w:val="26"/>
        </w:rPr>
        <w:t>Contract of Adherence</w:t>
      </w:r>
      <w:r w:rsidRPr="00676E1F">
        <w:rPr>
          <w:rFonts w:cstheme="minorHAnsi"/>
          <w:sz w:val="26"/>
          <w:szCs w:val="26"/>
        </w:rPr>
        <w:t>.</w:t>
      </w:r>
    </w:p>
    <w:p w14:paraId="46989021" w14:textId="77777777" w:rsidR="00E7051D" w:rsidRPr="00676E1F" w:rsidRDefault="00E7051D" w:rsidP="007859D1">
      <w:pPr>
        <w:pStyle w:val="NoSpacing"/>
        <w:jc w:val="both"/>
        <w:rPr>
          <w:rFonts w:cstheme="minorHAnsi"/>
          <w:sz w:val="26"/>
          <w:szCs w:val="26"/>
        </w:rPr>
      </w:pPr>
    </w:p>
    <w:p w14:paraId="2EF71A4D" w14:textId="77777777" w:rsidR="00C314AB" w:rsidRPr="00676E1F" w:rsidRDefault="00D00B92" w:rsidP="007859D1">
      <w:pPr>
        <w:pStyle w:val="NoSpacing"/>
        <w:jc w:val="both"/>
        <w:rPr>
          <w:rFonts w:cstheme="minorHAnsi"/>
          <w:b/>
          <w:bCs/>
          <w:sz w:val="26"/>
          <w:szCs w:val="26"/>
        </w:rPr>
      </w:pPr>
      <w:r w:rsidRPr="00676E1F">
        <w:rPr>
          <w:rFonts w:cstheme="minorHAnsi"/>
          <w:b/>
          <w:bCs/>
          <w:sz w:val="26"/>
          <w:szCs w:val="26"/>
        </w:rPr>
        <w:t xml:space="preserve">9. </w:t>
      </w:r>
      <w:r w:rsidR="00C314AB" w:rsidRPr="00FE7BFC">
        <w:rPr>
          <w:rFonts w:cstheme="minorHAnsi"/>
          <w:b/>
          <w:bCs/>
          <w:sz w:val="26"/>
          <w:szCs w:val="26"/>
        </w:rPr>
        <w:t>Term and termination</w:t>
      </w:r>
      <w:bookmarkEnd w:id="27"/>
      <w:bookmarkEnd w:id="28"/>
      <w:bookmarkEnd w:id="29"/>
      <w:bookmarkEnd w:id="30"/>
    </w:p>
    <w:p w14:paraId="79A8F67F" w14:textId="75EC0541" w:rsidR="00EA267D" w:rsidRPr="00676E1F" w:rsidRDefault="006B0F43" w:rsidP="0016481D">
      <w:pPr>
        <w:pStyle w:val="NoSpacing"/>
        <w:ind w:left="450" w:hanging="450"/>
        <w:jc w:val="both"/>
        <w:rPr>
          <w:rFonts w:cstheme="minorHAnsi"/>
          <w:sz w:val="26"/>
          <w:szCs w:val="26"/>
        </w:rPr>
      </w:pPr>
      <w:r w:rsidRPr="00676E1F">
        <w:rPr>
          <w:rFonts w:cstheme="minorHAnsi"/>
          <w:b/>
          <w:bCs/>
          <w:sz w:val="26"/>
          <w:szCs w:val="26"/>
        </w:rPr>
        <w:t>9</w:t>
      </w:r>
      <w:r w:rsidR="00451683" w:rsidRPr="00676E1F">
        <w:rPr>
          <w:rFonts w:cstheme="minorHAnsi"/>
          <w:b/>
          <w:bCs/>
          <w:sz w:val="26"/>
          <w:szCs w:val="26"/>
        </w:rPr>
        <w:t>.1</w:t>
      </w:r>
      <w:r w:rsidR="00C314AB" w:rsidRPr="00676E1F">
        <w:rPr>
          <w:rFonts w:cstheme="minorHAnsi"/>
          <w:sz w:val="26"/>
          <w:szCs w:val="26"/>
        </w:rPr>
        <w:tab/>
        <w:t>Th</w:t>
      </w:r>
      <w:r w:rsidR="00451683" w:rsidRPr="00676E1F">
        <w:rPr>
          <w:rFonts w:cstheme="minorHAnsi"/>
          <w:sz w:val="26"/>
          <w:szCs w:val="26"/>
        </w:rPr>
        <w:t>is</w:t>
      </w:r>
      <w:r w:rsidR="00C314AB" w:rsidRPr="00676E1F">
        <w:rPr>
          <w:rFonts w:cstheme="minorHAnsi"/>
          <w:sz w:val="26"/>
          <w:szCs w:val="26"/>
        </w:rPr>
        <w:t xml:space="preserve"> </w:t>
      </w:r>
      <w:r w:rsidR="004D2CB3">
        <w:rPr>
          <w:rFonts w:cstheme="minorHAnsi"/>
          <w:kern w:val="20"/>
          <w:sz w:val="26"/>
          <w:szCs w:val="26"/>
          <w:lang w:val="en-GB"/>
        </w:rPr>
        <w:t>Contract of Adherence</w:t>
      </w:r>
      <w:r w:rsidR="00C314AB" w:rsidRPr="00676E1F">
        <w:rPr>
          <w:rFonts w:cstheme="minorHAnsi"/>
          <w:sz w:val="26"/>
          <w:szCs w:val="26"/>
        </w:rPr>
        <w:t xml:space="preserve"> </w:t>
      </w:r>
      <w:r w:rsidR="002F1918" w:rsidRPr="00676E1F">
        <w:rPr>
          <w:rFonts w:cstheme="minorHAnsi"/>
          <w:sz w:val="26"/>
          <w:szCs w:val="26"/>
        </w:rPr>
        <w:t>is</w:t>
      </w:r>
      <w:r w:rsidR="00C314AB" w:rsidRPr="00676E1F">
        <w:rPr>
          <w:rFonts w:cstheme="minorHAnsi"/>
          <w:sz w:val="26"/>
          <w:szCs w:val="26"/>
        </w:rPr>
        <w:t xml:space="preserve"> effective as of the date of its signature </w:t>
      </w:r>
      <w:r w:rsidR="00451683" w:rsidRPr="00676E1F">
        <w:rPr>
          <w:rFonts w:cstheme="minorHAnsi"/>
          <w:sz w:val="26"/>
          <w:szCs w:val="26"/>
        </w:rPr>
        <w:t xml:space="preserve">herein below </w:t>
      </w:r>
      <w:r w:rsidR="00C314AB" w:rsidRPr="00676E1F">
        <w:rPr>
          <w:rFonts w:cstheme="minorHAnsi"/>
          <w:b/>
          <w:bCs/>
          <w:sz w:val="26"/>
          <w:szCs w:val="26"/>
        </w:rPr>
        <w:t>(the “Effective Date”)</w:t>
      </w:r>
      <w:r w:rsidR="00C314AB" w:rsidRPr="00676E1F">
        <w:rPr>
          <w:rFonts w:cstheme="minorHAnsi"/>
          <w:sz w:val="26"/>
          <w:szCs w:val="26"/>
        </w:rPr>
        <w:t xml:space="preserve"> and shall remain valid for </w:t>
      </w:r>
      <w:r w:rsidR="0016481D" w:rsidRPr="00C3184E">
        <w:rPr>
          <w:rFonts w:cstheme="minorHAnsi"/>
          <w:b/>
          <w:bCs/>
          <w:sz w:val="26"/>
          <w:szCs w:val="26"/>
        </w:rPr>
        <w:t>Four</w:t>
      </w:r>
      <w:r w:rsidR="00C314AB" w:rsidRPr="00C3184E">
        <w:rPr>
          <w:rFonts w:cstheme="minorHAnsi"/>
          <w:b/>
          <w:bCs/>
          <w:sz w:val="26"/>
          <w:szCs w:val="26"/>
        </w:rPr>
        <w:t xml:space="preserve"> </w:t>
      </w:r>
      <w:r w:rsidR="00C3184E">
        <w:rPr>
          <w:rFonts w:cstheme="minorHAnsi"/>
          <w:b/>
          <w:bCs/>
          <w:sz w:val="26"/>
          <w:szCs w:val="26"/>
        </w:rPr>
        <w:t xml:space="preserve">(4) </w:t>
      </w:r>
      <w:r w:rsidR="00C314AB" w:rsidRPr="00C3184E">
        <w:rPr>
          <w:rFonts w:cstheme="minorHAnsi"/>
          <w:b/>
          <w:bCs/>
          <w:sz w:val="26"/>
          <w:szCs w:val="26"/>
        </w:rPr>
        <w:t>year</w:t>
      </w:r>
      <w:r w:rsidR="0016481D" w:rsidRPr="00C3184E">
        <w:rPr>
          <w:rFonts w:cstheme="minorHAnsi"/>
          <w:b/>
          <w:bCs/>
          <w:sz w:val="26"/>
          <w:szCs w:val="26"/>
        </w:rPr>
        <w:t>s</w:t>
      </w:r>
      <w:r w:rsidR="00C314AB" w:rsidRPr="00676E1F">
        <w:rPr>
          <w:rFonts w:cstheme="minorHAnsi"/>
          <w:sz w:val="26"/>
          <w:szCs w:val="26"/>
        </w:rPr>
        <w:t xml:space="preserve"> thereafter.</w:t>
      </w:r>
    </w:p>
    <w:p w14:paraId="7CC83DE8" w14:textId="77777777" w:rsidR="00B9474E" w:rsidRPr="00676E1F" w:rsidRDefault="00B9474E" w:rsidP="003A00DA">
      <w:pPr>
        <w:pStyle w:val="NoSpacing"/>
        <w:ind w:left="450" w:hanging="450"/>
        <w:jc w:val="both"/>
        <w:rPr>
          <w:rFonts w:cstheme="minorHAnsi"/>
          <w:sz w:val="26"/>
          <w:szCs w:val="26"/>
        </w:rPr>
      </w:pPr>
    </w:p>
    <w:p w14:paraId="77D16862" w14:textId="1C9B557E" w:rsidR="00A4613B" w:rsidRPr="00467EE9" w:rsidRDefault="00AC6B14" w:rsidP="00D20CDF">
      <w:pPr>
        <w:spacing w:after="0" w:line="240" w:lineRule="auto"/>
        <w:ind w:left="450" w:hanging="450"/>
        <w:jc w:val="both"/>
        <w:rPr>
          <w:rFonts w:ascii="Calibri" w:hAnsi="Calibri" w:cs="Calibri"/>
          <w:sz w:val="28"/>
          <w:szCs w:val="28"/>
        </w:rPr>
      </w:pPr>
      <w:r>
        <w:rPr>
          <w:rFonts w:cstheme="minorHAnsi"/>
          <w:b/>
          <w:bCs/>
          <w:sz w:val="26"/>
          <w:szCs w:val="26"/>
        </w:rPr>
        <w:t xml:space="preserve">9.2 </w:t>
      </w:r>
      <w:r w:rsidR="00A4613B" w:rsidRPr="00467EE9">
        <w:rPr>
          <w:rFonts w:ascii="Calibri" w:hAnsi="Calibri" w:cs="Calibri"/>
          <w:sz w:val="28"/>
          <w:szCs w:val="28"/>
          <w:lang w:val="en-GB"/>
        </w:rPr>
        <w:t>This Contract of Adherence shall be terminated without any liability whatsoever on MIC2 under the provisions of Article (33) of the Public Procurement Law Number 244/2021 dated 19/07/2021, having Article (40) of the said Law to apply herein as well.</w:t>
      </w:r>
      <w:r w:rsidR="00A4613B" w:rsidRPr="00467EE9">
        <w:rPr>
          <w:rFonts w:ascii="Calibri" w:hAnsi="Calibri" w:cs="Calibri"/>
          <w:sz w:val="28"/>
          <w:szCs w:val="28"/>
        </w:rPr>
        <w:t xml:space="preserve"> </w:t>
      </w:r>
    </w:p>
    <w:p w14:paraId="379E63E0" w14:textId="77777777" w:rsidR="00A4613B" w:rsidRPr="00C6323F" w:rsidRDefault="00A4613B" w:rsidP="00D20CDF">
      <w:pPr>
        <w:spacing w:after="0" w:line="240" w:lineRule="auto"/>
        <w:ind w:left="450"/>
        <w:jc w:val="both"/>
        <w:rPr>
          <w:rFonts w:ascii="Calibri" w:hAnsi="Calibri" w:cs="Calibri"/>
          <w:sz w:val="28"/>
          <w:szCs w:val="28"/>
          <w:lang w:val="en-GB"/>
        </w:rPr>
      </w:pPr>
      <w:r w:rsidRPr="00C6323F">
        <w:rPr>
          <w:rFonts w:ascii="Calibri" w:hAnsi="Calibri" w:cs="Calibri"/>
          <w:sz w:val="28"/>
          <w:szCs w:val="28"/>
        </w:rPr>
        <w:t xml:space="preserve">The damages in such case and for any case of termination shall be determined to the favor of MIC2 under the terms of the last section of Article (33) </w:t>
      </w:r>
      <w:r w:rsidRPr="00C6323F">
        <w:rPr>
          <w:rFonts w:ascii="Calibri" w:hAnsi="Calibri" w:cs="Calibri"/>
          <w:sz w:val="28"/>
          <w:szCs w:val="28"/>
          <w:lang w:val="en-GB"/>
        </w:rPr>
        <w:t>of the said Public Procurement Law.</w:t>
      </w:r>
    </w:p>
    <w:p w14:paraId="49D17FB3" w14:textId="02E27251" w:rsidR="00AC6B14" w:rsidRDefault="00A4613B" w:rsidP="00D20CDF">
      <w:pPr>
        <w:spacing w:after="0" w:line="240" w:lineRule="auto"/>
        <w:ind w:left="450" w:hanging="90"/>
        <w:jc w:val="both"/>
        <w:rPr>
          <w:rFonts w:ascii="Calibri" w:hAnsi="Calibri" w:cs="Calibri"/>
          <w:sz w:val="28"/>
          <w:szCs w:val="28"/>
          <w:lang w:val="en-GB"/>
        </w:rPr>
      </w:pPr>
      <w:r w:rsidRPr="00C6323F">
        <w:rPr>
          <w:rFonts w:ascii="Calibri" w:hAnsi="Calibri" w:cs="Calibri"/>
          <w:sz w:val="28"/>
          <w:szCs w:val="28"/>
          <w:lang w:val="en-GB"/>
        </w:rPr>
        <w:t>Supplier hereby announces and declares its total awareness of the terms and conditions of the said Articles</w:t>
      </w:r>
    </w:p>
    <w:p w14:paraId="1AC4BA97" w14:textId="77777777" w:rsidR="004E5E84" w:rsidRPr="00010973" w:rsidRDefault="004E5E84" w:rsidP="009F4AF1">
      <w:pPr>
        <w:pStyle w:val="NoSpacing"/>
        <w:ind w:left="450" w:hanging="450"/>
        <w:jc w:val="both"/>
        <w:rPr>
          <w:rFonts w:cstheme="minorHAnsi"/>
          <w:sz w:val="26"/>
          <w:szCs w:val="26"/>
          <w:lang w:val="en-GB"/>
        </w:rPr>
      </w:pPr>
    </w:p>
    <w:p w14:paraId="27DD94BE" w14:textId="27C7CB9B" w:rsidR="00032CEC" w:rsidRPr="00676E1F" w:rsidRDefault="00451683" w:rsidP="002F71CA">
      <w:pPr>
        <w:pStyle w:val="NoSpacing"/>
        <w:ind w:left="450" w:hanging="450"/>
        <w:jc w:val="both"/>
        <w:rPr>
          <w:rFonts w:cstheme="minorHAnsi"/>
          <w:sz w:val="26"/>
          <w:szCs w:val="26"/>
        </w:rPr>
      </w:pPr>
      <w:r w:rsidRPr="00676E1F">
        <w:rPr>
          <w:rFonts w:cstheme="minorHAnsi"/>
          <w:b/>
          <w:bCs/>
          <w:sz w:val="26"/>
          <w:szCs w:val="26"/>
        </w:rPr>
        <w:t>9.3</w:t>
      </w:r>
      <w:r w:rsidR="001E017B" w:rsidRPr="00676E1F">
        <w:rPr>
          <w:rFonts w:cstheme="minorHAnsi"/>
          <w:sz w:val="26"/>
          <w:szCs w:val="26"/>
        </w:rPr>
        <w:tab/>
      </w:r>
      <w:r w:rsidR="00C314AB" w:rsidRPr="00676E1F">
        <w:rPr>
          <w:rFonts w:cstheme="minorHAnsi"/>
          <w:sz w:val="26"/>
          <w:szCs w:val="26"/>
        </w:rPr>
        <w:t xml:space="preserve">If at the time of </w:t>
      </w:r>
      <w:r w:rsidR="00FE7BFC">
        <w:rPr>
          <w:rFonts w:cstheme="minorHAnsi"/>
          <w:sz w:val="26"/>
          <w:szCs w:val="26"/>
        </w:rPr>
        <w:t xml:space="preserve">early termination or </w:t>
      </w:r>
      <w:r w:rsidR="00C314AB" w:rsidRPr="00676E1F">
        <w:rPr>
          <w:rFonts w:cstheme="minorHAnsi"/>
          <w:sz w:val="26"/>
          <w:szCs w:val="26"/>
        </w:rPr>
        <w:t>expiry</w:t>
      </w:r>
      <w:r w:rsidR="0097740B" w:rsidRPr="00676E1F">
        <w:rPr>
          <w:rFonts w:cstheme="minorHAnsi"/>
          <w:sz w:val="26"/>
          <w:szCs w:val="26"/>
        </w:rPr>
        <w:t xml:space="preserve"> of </w:t>
      </w:r>
      <w:r w:rsidRPr="00676E1F">
        <w:rPr>
          <w:rFonts w:cstheme="minorHAnsi"/>
          <w:sz w:val="26"/>
          <w:szCs w:val="26"/>
        </w:rPr>
        <w:t xml:space="preserve">this </w:t>
      </w:r>
      <w:r w:rsidR="004D2CB3">
        <w:rPr>
          <w:rFonts w:cstheme="minorHAnsi"/>
          <w:kern w:val="20"/>
          <w:sz w:val="26"/>
          <w:szCs w:val="26"/>
          <w:lang w:val="en-GB"/>
        </w:rPr>
        <w:t>Contract of Adherence</w:t>
      </w:r>
      <w:r w:rsidR="00264810" w:rsidRPr="00676E1F">
        <w:rPr>
          <w:rFonts w:cstheme="minorHAnsi"/>
          <w:sz w:val="26"/>
          <w:szCs w:val="26"/>
        </w:rPr>
        <w:t>,</w:t>
      </w:r>
      <w:r w:rsidRPr="00676E1F">
        <w:rPr>
          <w:rFonts w:cstheme="minorHAnsi"/>
          <w:sz w:val="26"/>
          <w:szCs w:val="26"/>
        </w:rPr>
        <w:t xml:space="preserve"> </w:t>
      </w:r>
      <w:r w:rsidR="00264810" w:rsidRPr="00676E1F">
        <w:rPr>
          <w:rFonts w:cstheme="minorHAnsi"/>
          <w:sz w:val="26"/>
          <w:szCs w:val="26"/>
        </w:rPr>
        <w:t>an</w:t>
      </w:r>
      <w:r w:rsidR="00032CEC" w:rsidRPr="00676E1F">
        <w:rPr>
          <w:rFonts w:cstheme="minorHAnsi"/>
          <w:sz w:val="26"/>
          <w:szCs w:val="26"/>
        </w:rPr>
        <w:t>y</w:t>
      </w:r>
      <w:r w:rsidR="00264810" w:rsidRPr="00676E1F">
        <w:rPr>
          <w:rFonts w:cstheme="minorHAnsi"/>
          <w:sz w:val="26"/>
          <w:szCs w:val="26"/>
        </w:rPr>
        <w:t xml:space="preserve"> ordered </w:t>
      </w:r>
      <w:r w:rsidR="00A5541F">
        <w:rPr>
          <w:rFonts w:cstheme="minorHAnsi"/>
          <w:sz w:val="26"/>
          <w:szCs w:val="26"/>
        </w:rPr>
        <w:t xml:space="preserve">Roaming </w:t>
      </w:r>
      <w:proofErr w:type="spellStart"/>
      <w:r w:rsidR="00547D4D">
        <w:rPr>
          <w:rFonts w:cstheme="minorHAnsi"/>
          <w:sz w:val="26"/>
          <w:szCs w:val="26"/>
        </w:rPr>
        <w:t>e</w:t>
      </w:r>
      <w:r w:rsidR="003678CF" w:rsidRPr="00676E1F">
        <w:rPr>
          <w:rFonts w:cstheme="minorHAnsi"/>
          <w:sz w:val="26"/>
          <w:szCs w:val="26"/>
        </w:rPr>
        <w:t>SIMs</w:t>
      </w:r>
      <w:proofErr w:type="spellEnd"/>
      <w:r w:rsidR="00444F06" w:rsidRPr="00676E1F">
        <w:rPr>
          <w:rFonts w:cstheme="minorHAnsi"/>
          <w:sz w:val="26"/>
          <w:szCs w:val="26"/>
        </w:rPr>
        <w:t xml:space="preserve"> </w:t>
      </w:r>
      <w:r w:rsidR="00C314AB" w:rsidRPr="00676E1F">
        <w:rPr>
          <w:rFonts w:cstheme="minorHAnsi"/>
          <w:sz w:val="26"/>
          <w:szCs w:val="26"/>
        </w:rPr>
        <w:t>by MIC2  ha</w:t>
      </w:r>
      <w:r w:rsidR="00032CEC" w:rsidRPr="00676E1F">
        <w:rPr>
          <w:rFonts w:cstheme="minorHAnsi"/>
          <w:sz w:val="26"/>
          <w:szCs w:val="26"/>
        </w:rPr>
        <w:t>ve</w:t>
      </w:r>
      <w:r w:rsidR="00C314AB" w:rsidRPr="00676E1F">
        <w:rPr>
          <w:rFonts w:cstheme="minorHAnsi"/>
          <w:sz w:val="26"/>
          <w:szCs w:val="26"/>
        </w:rPr>
        <w:t xml:space="preserve"> not been delivered</w:t>
      </w:r>
      <w:r w:rsidR="0040357A" w:rsidRPr="00676E1F">
        <w:rPr>
          <w:rFonts w:cstheme="minorHAnsi"/>
          <w:sz w:val="26"/>
          <w:szCs w:val="26"/>
        </w:rPr>
        <w:t xml:space="preserve"> and/or supplied</w:t>
      </w:r>
      <w:r w:rsidR="00C314AB" w:rsidRPr="00676E1F">
        <w:rPr>
          <w:rFonts w:cstheme="minorHAnsi"/>
          <w:sz w:val="26"/>
          <w:szCs w:val="26"/>
        </w:rPr>
        <w:t xml:space="preserve">, then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00C314AB" w:rsidRPr="00676E1F">
        <w:rPr>
          <w:rFonts w:cstheme="minorHAnsi"/>
          <w:sz w:val="26"/>
          <w:szCs w:val="26"/>
        </w:rPr>
        <w:t xml:space="preserve">shall be deemed extended until the delivery of </w:t>
      </w:r>
      <w:r w:rsidR="00881958" w:rsidRPr="00676E1F">
        <w:rPr>
          <w:rFonts w:cstheme="minorHAnsi"/>
          <w:sz w:val="26"/>
          <w:szCs w:val="26"/>
        </w:rPr>
        <w:t xml:space="preserve">the ordered </w:t>
      </w:r>
      <w:r w:rsidR="002F71CA">
        <w:rPr>
          <w:rFonts w:cstheme="minorHAnsi"/>
          <w:sz w:val="26"/>
          <w:szCs w:val="26"/>
        </w:rPr>
        <w:t xml:space="preserve">Roaming </w:t>
      </w:r>
      <w:proofErr w:type="spellStart"/>
      <w:r w:rsidR="00547D4D">
        <w:rPr>
          <w:rFonts w:cstheme="minorHAnsi"/>
          <w:sz w:val="26"/>
          <w:szCs w:val="26"/>
        </w:rPr>
        <w:t>e</w:t>
      </w:r>
      <w:r w:rsidR="003678CF" w:rsidRPr="00676E1F">
        <w:rPr>
          <w:rFonts w:cstheme="minorHAnsi"/>
          <w:sz w:val="26"/>
          <w:szCs w:val="26"/>
        </w:rPr>
        <w:t>SIMs</w:t>
      </w:r>
      <w:proofErr w:type="spellEnd"/>
      <w:r w:rsidR="00444F06" w:rsidRPr="00676E1F">
        <w:rPr>
          <w:rFonts w:cstheme="minorHAnsi"/>
          <w:sz w:val="26"/>
          <w:szCs w:val="26"/>
        </w:rPr>
        <w:t xml:space="preserve"> </w:t>
      </w:r>
      <w:r w:rsidR="004B24C0">
        <w:rPr>
          <w:rFonts w:cstheme="minorHAnsi"/>
          <w:sz w:val="26"/>
          <w:szCs w:val="26"/>
        </w:rPr>
        <w:t>and the payment of the related dues to Supplier</w:t>
      </w:r>
      <w:r w:rsidR="00FA16C4" w:rsidRPr="00676E1F">
        <w:rPr>
          <w:rFonts w:cstheme="minorHAnsi"/>
          <w:sz w:val="26"/>
          <w:szCs w:val="26"/>
        </w:rPr>
        <w:t>, and MIC2 shall nonetheless retain its right to request Supplier to pay compensation for delayed delivery</w:t>
      </w:r>
      <w:r w:rsidR="00764054" w:rsidRPr="00676E1F">
        <w:rPr>
          <w:rFonts w:cstheme="minorHAnsi"/>
          <w:sz w:val="26"/>
          <w:szCs w:val="26"/>
        </w:rPr>
        <w:t xml:space="preserve"> </w:t>
      </w:r>
      <w:r w:rsidR="00764054" w:rsidRPr="00676E1F">
        <w:rPr>
          <w:rFonts w:cstheme="minorHAnsi"/>
          <w:sz w:val="26"/>
          <w:szCs w:val="26"/>
        </w:rPr>
        <w:lastRenderedPageBreak/>
        <w:t>and/or supply</w:t>
      </w:r>
      <w:r w:rsidR="00FA16C4" w:rsidRPr="00676E1F">
        <w:rPr>
          <w:rFonts w:cstheme="minorHAnsi"/>
          <w:sz w:val="26"/>
          <w:szCs w:val="26"/>
        </w:rPr>
        <w:t xml:space="preserve"> if the delay is due to Supplier’s fault</w:t>
      </w:r>
      <w:r w:rsidR="004B24C0">
        <w:rPr>
          <w:rFonts w:cstheme="minorHAnsi"/>
          <w:sz w:val="26"/>
          <w:szCs w:val="26"/>
        </w:rPr>
        <w:t xml:space="preserve">, in alignment with </w:t>
      </w:r>
      <w:r w:rsidR="00D12F36">
        <w:rPr>
          <w:rFonts w:cstheme="minorHAnsi"/>
          <w:sz w:val="26"/>
          <w:szCs w:val="26"/>
        </w:rPr>
        <w:t xml:space="preserve">the terms of </w:t>
      </w:r>
      <w:r w:rsidR="004B24C0">
        <w:rPr>
          <w:rFonts w:cstheme="minorHAnsi"/>
          <w:sz w:val="26"/>
          <w:szCs w:val="26"/>
        </w:rPr>
        <w:t>Article (5.3) herein above</w:t>
      </w:r>
      <w:r w:rsidR="00C314AB" w:rsidRPr="00676E1F">
        <w:rPr>
          <w:rFonts w:cstheme="minorHAnsi"/>
          <w:sz w:val="26"/>
          <w:szCs w:val="26"/>
        </w:rPr>
        <w:t xml:space="preserve">. </w:t>
      </w:r>
    </w:p>
    <w:p w14:paraId="55C210B9" w14:textId="60A7A0B0" w:rsidR="009A2651" w:rsidRPr="00676E1F" w:rsidRDefault="009A2651" w:rsidP="003A00DA">
      <w:pPr>
        <w:pStyle w:val="NoSpacing"/>
        <w:ind w:left="450" w:hanging="450"/>
        <w:jc w:val="both"/>
        <w:rPr>
          <w:rFonts w:cstheme="minorHAnsi"/>
          <w:sz w:val="26"/>
          <w:szCs w:val="26"/>
        </w:rPr>
      </w:pPr>
    </w:p>
    <w:p w14:paraId="0F242C09" w14:textId="77777777" w:rsidR="00C314AB" w:rsidRPr="00676E1F" w:rsidRDefault="006B0F43" w:rsidP="003A00DA">
      <w:pPr>
        <w:pStyle w:val="NoSpacing"/>
        <w:ind w:left="450" w:hanging="450"/>
        <w:jc w:val="both"/>
        <w:rPr>
          <w:rFonts w:cstheme="minorHAnsi"/>
          <w:b/>
          <w:bCs/>
          <w:sz w:val="26"/>
          <w:szCs w:val="26"/>
        </w:rPr>
      </w:pPr>
      <w:bookmarkStart w:id="31" w:name="_Toc275884112"/>
      <w:bookmarkStart w:id="32" w:name="_Toc275954467"/>
      <w:bookmarkStart w:id="33" w:name="_Toc277848996"/>
      <w:bookmarkStart w:id="34" w:name="_Toc300747702"/>
      <w:r w:rsidRPr="00676E1F">
        <w:rPr>
          <w:rFonts w:cstheme="minorHAnsi"/>
          <w:b/>
          <w:bCs/>
          <w:sz w:val="26"/>
          <w:szCs w:val="26"/>
        </w:rPr>
        <w:t>10.</w:t>
      </w:r>
      <w:r w:rsidR="00EC6665" w:rsidRPr="00676E1F">
        <w:rPr>
          <w:rFonts w:cstheme="minorHAnsi"/>
          <w:b/>
          <w:bCs/>
          <w:sz w:val="26"/>
          <w:szCs w:val="26"/>
        </w:rPr>
        <w:t xml:space="preserve"> </w:t>
      </w:r>
      <w:r w:rsidR="00C314AB" w:rsidRPr="00676E1F">
        <w:rPr>
          <w:rFonts w:cstheme="minorHAnsi"/>
          <w:b/>
          <w:bCs/>
          <w:sz w:val="26"/>
          <w:szCs w:val="26"/>
        </w:rPr>
        <w:t>Relationship of the Parties</w:t>
      </w:r>
      <w:bookmarkStart w:id="35" w:name="_Toc275954468"/>
      <w:bookmarkStart w:id="36" w:name="_Toc277848997"/>
      <w:bookmarkStart w:id="37" w:name="_Toc300745705"/>
      <w:bookmarkStart w:id="38" w:name="_Toc300745971"/>
      <w:bookmarkStart w:id="39" w:name="_Toc300746491"/>
      <w:bookmarkStart w:id="40" w:name="_Toc300747703"/>
      <w:bookmarkEnd w:id="31"/>
      <w:bookmarkEnd w:id="32"/>
      <w:bookmarkEnd w:id="33"/>
      <w:bookmarkEnd w:id="34"/>
    </w:p>
    <w:p w14:paraId="70C05B20" w14:textId="7990B843" w:rsidR="00C314AB" w:rsidRPr="00676E1F" w:rsidRDefault="00C314AB" w:rsidP="003A00DA">
      <w:pPr>
        <w:pStyle w:val="NoSpacing"/>
        <w:ind w:left="540" w:hanging="540"/>
        <w:jc w:val="both"/>
        <w:rPr>
          <w:rFonts w:cstheme="minorHAnsi"/>
          <w:sz w:val="26"/>
          <w:szCs w:val="26"/>
        </w:rPr>
      </w:pPr>
      <w:r w:rsidRPr="00676E1F">
        <w:rPr>
          <w:rFonts w:cstheme="minorHAnsi"/>
          <w:b/>
          <w:bCs/>
          <w:sz w:val="26"/>
          <w:szCs w:val="26"/>
        </w:rPr>
        <w:t>1</w:t>
      </w:r>
      <w:r w:rsidR="006B0F43" w:rsidRPr="00676E1F">
        <w:rPr>
          <w:rFonts w:cstheme="minorHAnsi"/>
          <w:b/>
          <w:bCs/>
          <w:sz w:val="26"/>
          <w:szCs w:val="26"/>
        </w:rPr>
        <w:t>0</w:t>
      </w:r>
      <w:r w:rsidR="00EC6665" w:rsidRPr="00676E1F">
        <w:rPr>
          <w:rFonts w:cstheme="minorHAnsi"/>
          <w:b/>
          <w:bCs/>
          <w:sz w:val="26"/>
          <w:szCs w:val="26"/>
        </w:rPr>
        <w:t>.1</w:t>
      </w:r>
      <w:r w:rsidRPr="00676E1F">
        <w:rPr>
          <w:rFonts w:cstheme="minorHAnsi"/>
          <w:sz w:val="26"/>
          <w:szCs w:val="26"/>
        </w:rPr>
        <w:tab/>
        <w:t xml:space="preserve">The relationship of the Parties established by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Pr="00676E1F">
        <w:rPr>
          <w:rFonts w:cstheme="minorHAnsi"/>
          <w:sz w:val="26"/>
          <w:szCs w:val="26"/>
        </w:rPr>
        <w:t xml:space="preserve">shall be solely that of independent contractors. Nothing contained in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Pr="00676E1F">
        <w:rPr>
          <w:rFonts w:cstheme="minorHAnsi"/>
          <w:sz w:val="26"/>
          <w:szCs w:val="26"/>
        </w:rPr>
        <w:t xml:space="preserve">shall be construed to make one Party the agent for the other or partner of the other for any purpose. Neither Party shall by virtue of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Pr="00676E1F">
        <w:rPr>
          <w:rFonts w:cstheme="minorHAnsi"/>
          <w:sz w:val="26"/>
          <w:szCs w:val="26"/>
        </w:rPr>
        <w:t>have the right or authority to act for, or to bind the other in any way, or to sign the name of the other, or to represent that the other is in any way responsible for its acts and omissions.</w:t>
      </w:r>
      <w:bookmarkEnd w:id="35"/>
      <w:bookmarkEnd w:id="36"/>
      <w:bookmarkEnd w:id="37"/>
      <w:bookmarkEnd w:id="38"/>
      <w:bookmarkEnd w:id="39"/>
      <w:bookmarkEnd w:id="40"/>
    </w:p>
    <w:p w14:paraId="0E9A84F8" w14:textId="77777777" w:rsidR="00032CEC" w:rsidRPr="00676E1F" w:rsidRDefault="00032CEC" w:rsidP="003A00DA">
      <w:pPr>
        <w:pStyle w:val="NoSpacing"/>
        <w:ind w:left="540" w:hanging="540"/>
        <w:jc w:val="both"/>
        <w:rPr>
          <w:rFonts w:cstheme="minorHAnsi"/>
          <w:sz w:val="26"/>
          <w:szCs w:val="26"/>
        </w:rPr>
      </w:pPr>
    </w:p>
    <w:p w14:paraId="1E74CFBE" w14:textId="4E3726FF" w:rsidR="00C314AB" w:rsidRPr="00676E1F" w:rsidRDefault="00C314AB" w:rsidP="00002412">
      <w:pPr>
        <w:pStyle w:val="NoSpacing"/>
        <w:ind w:left="540" w:hanging="540"/>
        <w:jc w:val="both"/>
        <w:rPr>
          <w:rFonts w:cstheme="minorHAnsi"/>
          <w:sz w:val="26"/>
          <w:szCs w:val="26"/>
        </w:rPr>
      </w:pPr>
      <w:r w:rsidRPr="00676E1F">
        <w:rPr>
          <w:rFonts w:cstheme="minorHAnsi"/>
          <w:b/>
          <w:bCs/>
          <w:sz w:val="26"/>
          <w:szCs w:val="26"/>
        </w:rPr>
        <w:t>1</w:t>
      </w:r>
      <w:r w:rsidR="006B0F43" w:rsidRPr="00676E1F">
        <w:rPr>
          <w:rFonts w:cstheme="minorHAnsi"/>
          <w:b/>
          <w:bCs/>
          <w:sz w:val="26"/>
          <w:szCs w:val="26"/>
        </w:rPr>
        <w:t>0</w:t>
      </w:r>
      <w:r w:rsidRPr="00676E1F">
        <w:rPr>
          <w:rFonts w:cstheme="minorHAnsi"/>
          <w:b/>
          <w:bCs/>
          <w:sz w:val="26"/>
          <w:szCs w:val="26"/>
        </w:rPr>
        <w:t>.2</w:t>
      </w:r>
      <w:r w:rsidRPr="00676E1F">
        <w:rPr>
          <w:rFonts w:cstheme="minorHAnsi"/>
          <w:sz w:val="26"/>
          <w:szCs w:val="26"/>
        </w:rPr>
        <w:tab/>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Pr="00676E1F">
        <w:rPr>
          <w:rFonts w:cstheme="minorHAnsi"/>
          <w:sz w:val="26"/>
          <w:szCs w:val="26"/>
        </w:rPr>
        <w:t xml:space="preserve">shall not produce any legal or material obligations upon </w:t>
      </w:r>
      <w:r w:rsidR="00002412">
        <w:rPr>
          <w:rFonts w:cstheme="minorHAnsi"/>
          <w:sz w:val="26"/>
          <w:szCs w:val="26"/>
        </w:rPr>
        <w:t>any of the Parties</w:t>
      </w:r>
      <w:r w:rsidRPr="00676E1F">
        <w:rPr>
          <w:rFonts w:cstheme="minorHAnsi"/>
          <w:sz w:val="26"/>
          <w:szCs w:val="26"/>
        </w:rPr>
        <w:t xml:space="preserve"> towards third parties beyond the scope of relationship </w:t>
      </w:r>
      <w:r w:rsidR="00002412">
        <w:rPr>
          <w:rFonts w:cstheme="minorHAnsi"/>
          <w:sz w:val="26"/>
          <w:szCs w:val="26"/>
        </w:rPr>
        <w:t>hereto</w:t>
      </w:r>
      <w:r w:rsidRPr="00676E1F">
        <w:rPr>
          <w:rFonts w:cstheme="minorHAnsi"/>
          <w:sz w:val="26"/>
          <w:szCs w:val="26"/>
        </w:rPr>
        <w:t xml:space="preserve">. Any </w:t>
      </w:r>
      <w:r w:rsidR="00864E7C" w:rsidRPr="00676E1F">
        <w:rPr>
          <w:rFonts w:cstheme="minorHAnsi"/>
          <w:sz w:val="26"/>
          <w:szCs w:val="26"/>
        </w:rPr>
        <w:t>P</w:t>
      </w:r>
      <w:r w:rsidRPr="00676E1F">
        <w:rPr>
          <w:rFonts w:cstheme="minorHAnsi"/>
          <w:sz w:val="26"/>
          <w:szCs w:val="26"/>
        </w:rPr>
        <w:t xml:space="preserve">arty who has not signed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Pr="00676E1F">
        <w:rPr>
          <w:rFonts w:cstheme="minorHAnsi"/>
          <w:sz w:val="26"/>
          <w:szCs w:val="26"/>
        </w:rPr>
        <w:t>is not a party thereto.</w:t>
      </w:r>
    </w:p>
    <w:p w14:paraId="03BA2E9F" w14:textId="186E2FDD" w:rsidR="00E7051D" w:rsidRPr="00676E1F" w:rsidRDefault="00E7051D" w:rsidP="007859D1">
      <w:pPr>
        <w:pStyle w:val="NoSpacing"/>
        <w:jc w:val="both"/>
        <w:rPr>
          <w:rFonts w:cstheme="minorHAnsi"/>
          <w:sz w:val="26"/>
          <w:szCs w:val="26"/>
        </w:rPr>
      </w:pPr>
      <w:bookmarkStart w:id="41" w:name="_Toc275884113"/>
      <w:bookmarkStart w:id="42" w:name="_Toc275954469"/>
      <w:bookmarkStart w:id="43" w:name="_Toc277848998"/>
      <w:bookmarkStart w:id="44" w:name="_Toc300747704"/>
    </w:p>
    <w:p w14:paraId="1B821800" w14:textId="77777777" w:rsidR="004E5E84" w:rsidRPr="00676E1F" w:rsidRDefault="004E5E84" w:rsidP="007859D1">
      <w:pPr>
        <w:pStyle w:val="NoSpacing"/>
        <w:jc w:val="both"/>
        <w:rPr>
          <w:rFonts w:cstheme="minorHAnsi"/>
          <w:sz w:val="26"/>
          <w:szCs w:val="26"/>
        </w:rPr>
      </w:pPr>
    </w:p>
    <w:p w14:paraId="1F4ADCC9" w14:textId="3E401C02" w:rsidR="00C314AB" w:rsidRDefault="00EC6665" w:rsidP="005A57CE">
      <w:pPr>
        <w:pStyle w:val="NoSpacing"/>
        <w:jc w:val="both"/>
        <w:rPr>
          <w:rFonts w:cstheme="minorHAnsi"/>
          <w:b/>
          <w:bCs/>
          <w:sz w:val="26"/>
          <w:szCs w:val="26"/>
        </w:rPr>
      </w:pPr>
      <w:r w:rsidRPr="00676E1F">
        <w:rPr>
          <w:rFonts w:cstheme="minorHAnsi"/>
          <w:b/>
          <w:bCs/>
          <w:sz w:val="26"/>
          <w:szCs w:val="26"/>
        </w:rPr>
        <w:t>1</w:t>
      </w:r>
      <w:r w:rsidR="005A57CE">
        <w:rPr>
          <w:rFonts w:cstheme="minorHAnsi"/>
          <w:b/>
          <w:bCs/>
          <w:sz w:val="26"/>
          <w:szCs w:val="26"/>
        </w:rPr>
        <w:t>1</w:t>
      </w:r>
      <w:r w:rsidRPr="00676E1F">
        <w:rPr>
          <w:rFonts w:cstheme="minorHAnsi"/>
          <w:b/>
          <w:bCs/>
          <w:sz w:val="26"/>
          <w:szCs w:val="26"/>
        </w:rPr>
        <w:t xml:space="preserve">. </w:t>
      </w:r>
      <w:r w:rsidR="00C314AB" w:rsidRPr="00676E1F">
        <w:rPr>
          <w:rFonts w:cstheme="minorHAnsi"/>
          <w:b/>
          <w:bCs/>
          <w:sz w:val="26"/>
          <w:szCs w:val="26"/>
        </w:rPr>
        <w:t>Confidentiality</w:t>
      </w:r>
      <w:bookmarkEnd w:id="41"/>
      <w:bookmarkEnd w:id="42"/>
      <w:bookmarkEnd w:id="43"/>
      <w:bookmarkEnd w:id="44"/>
    </w:p>
    <w:p w14:paraId="326412D9" w14:textId="0EE797A5" w:rsidR="00FF77F6" w:rsidRPr="002F65B3" w:rsidRDefault="00FF77F6" w:rsidP="00C25769">
      <w:pPr>
        <w:pStyle w:val="NoSpacing"/>
        <w:ind w:left="630" w:hanging="630"/>
        <w:jc w:val="both"/>
        <w:rPr>
          <w:rFonts w:cstheme="minorHAnsi"/>
          <w:color w:val="000000"/>
          <w:sz w:val="26"/>
          <w:szCs w:val="26"/>
        </w:rPr>
      </w:pPr>
      <w:r w:rsidRPr="00FF77F6">
        <w:rPr>
          <w:rFonts w:cstheme="minorHAnsi"/>
          <w:b/>
          <w:bCs/>
          <w:color w:val="000000"/>
          <w:sz w:val="26"/>
          <w:szCs w:val="26"/>
        </w:rPr>
        <w:t>1</w:t>
      </w:r>
      <w:r w:rsidR="005A57CE">
        <w:rPr>
          <w:rFonts w:cstheme="minorHAnsi"/>
          <w:b/>
          <w:bCs/>
          <w:color w:val="000000"/>
          <w:sz w:val="26"/>
          <w:szCs w:val="26"/>
        </w:rPr>
        <w:t>1</w:t>
      </w:r>
      <w:r w:rsidRPr="00FF77F6">
        <w:rPr>
          <w:rFonts w:cstheme="minorHAnsi"/>
          <w:b/>
          <w:bCs/>
          <w:color w:val="000000"/>
          <w:sz w:val="26"/>
          <w:szCs w:val="26"/>
        </w:rPr>
        <w:t>.1</w:t>
      </w:r>
      <w:r>
        <w:rPr>
          <w:rFonts w:cstheme="minorHAnsi"/>
          <w:color w:val="000000"/>
          <w:sz w:val="26"/>
          <w:szCs w:val="26"/>
        </w:rPr>
        <w:t xml:space="preserve"> </w:t>
      </w:r>
      <w:r w:rsidR="00E24A3D">
        <w:rPr>
          <w:rFonts w:cstheme="minorHAnsi"/>
          <w:color w:val="000000"/>
          <w:sz w:val="26"/>
          <w:szCs w:val="26"/>
        </w:rPr>
        <w:t xml:space="preserve">  </w:t>
      </w:r>
      <w:r w:rsidRPr="002F65B3">
        <w:rPr>
          <w:rFonts w:cstheme="minorHAnsi"/>
          <w:color w:val="000000"/>
          <w:sz w:val="26"/>
          <w:szCs w:val="26"/>
        </w:rPr>
        <w:t xml:space="preserve">For the purpose of this </w:t>
      </w:r>
      <w:r w:rsidR="004D2CB3">
        <w:rPr>
          <w:rFonts w:cstheme="minorHAnsi"/>
          <w:color w:val="000000"/>
          <w:sz w:val="26"/>
          <w:szCs w:val="26"/>
        </w:rPr>
        <w:t>Contract of Adherence</w:t>
      </w:r>
      <w:r w:rsidRPr="002F65B3">
        <w:rPr>
          <w:rFonts w:cstheme="minorHAnsi"/>
          <w:color w:val="000000"/>
          <w:sz w:val="26"/>
          <w:szCs w:val="26"/>
        </w:rPr>
        <w:t xml:space="preserve"> confidential information means any information of a Party (including, without limitation, third party information that a Party is required to keep confidential) disclosed to the other Party orally or in any medium, which is identified as, or should be reasonably understood to be, confidential to the disclosing Party including, but not limited to, know-how, trade secrets, technical processes and formulas, software, customer lists, any and all customer information, pricing, unpublished financial information, business plans, projections, and marketing data. </w:t>
      </w:r>
    </w:p>
    <w:p w14:paraId="414ECD78" w14:textId="7FD24EDF" w:rsidR="000C06FB" w:rsidRPr="002F65B3" w:rsidRDefault="000C06FB" w:rsidP="00320F9C">
      <w:pPr>
        <w:pStyle w:val="NoSpacing"/>
        <w:jc w:val="both"/>
        <w:rPr>
          <w:rFonts w:cstheme="minorHAnsi"/>
          <w:color w:val="000000"/>
          <w:sz w:val="26"/>
          <w:szCs w:val="26"/>
        </w:rPr>
      </w:pPr>
    </w:p>
    <w:p w14:paraId="3DA74221" w14:textId="0815932B" w:rsidR="00FF77F6" w:rsidRPr="002F65B3" w:rsidRDefault="00FF77F6" w:rsidP="005A57CE">
      <w:pPr>
        <w:pStyle w:val="NoSpacing"/>
        <w:tabs>
          <w:tab w:val="left" w:pos="720"/>
        </w:tabs>
        <w:ind w:left="630" w:hanging="630"/>
        <w:jc w:val="both"/>
        <w:rPr>
          <w:rFonts w:cstheme="minorHAnsi"/>
          <w:color w:val="000000"/>
          <w:sz w:val="26"/>
          <w:szCs w:val="26"/>
        </w:rPr>
      </w:pPr>
      <w:r w:rsidRPr="002F65B3">
        <w:rPr>
          <w:rFonts w:cstheme="minorHAnsi"/>
          <w:b/>
          <w:bCs/>
          <w:color w:val="000000"/>
          <w:sz w:val="26"/>
          <w:szCs w:val="26"/>
        </w:rPr>
        <w:lastRenderedPageBreak/>
        <w:t>1</w:t>
      </w:r>
      <w:r w:rsidR="005A57CE">
        <w:rPr>
          <w:rFonts w:cstheme="minorHAnsi"/>
          <w:b/>
          <w:bCs/>
          <w:color w:val="000000"/>
          <w:sz w:val="26"/>
          <w:szCs w:val="26"/>
        </w:rPr>
        <w:t>1</w:t>
      </w:r>
      <w:r w:rsidRPr="002F65B3">
        <w:rPr>
          <w:rFonts w:cstheme="minorHAnsi"/>
          <w:b/>
          <w:bCs/>
          <w:color w:val="000000"/>
          <w:sz w:val="26"/>
          <w:szCs w:val="26"/>
        </w:rPr>
        <w:t>.2</w:t>
      </w:r>
      <w:r w:rsidRPr="002F65B3">
        <w:rPr>
          <w:rFonts w:cstheme="minorHAnsi"/>
          <w:color w:val="000000"/>
          <w:sz w:val="26"/>
          <w:szCs w:val="26"/>
        </w:rPr>
        <w:t xml:space="preserve">  Each Party undertakes to the other that it will treat as confidential any information received by the other party and that is considered to be confidential by the latter, and will use its reasonable endeavors to procure that its directors, employees, professional advisers and agents will treat as confidential, the terms and conditions of this </w:t>
      </w:r>
      <w:r w:rsidR="004D2CB3">
        <w:rPr>
          <w:rFonts w:cstheme="minorHAnsi"/>
          <w:color w:val="000000"/>
          <w:sz w:val="26"/>
          <w:szCs w:val="26"/>
        </w:rPr>
        <w:t>Contract of Adherence</w:t>
      </w:r>
      <w:r w:rsidRPr="002F65B3">
        <w:rPr>
          <w:rFonts w:cstheme="minorHAnsi"/>
          <w:color w:val="000000"/>
          <w:sz w:val="26"/>
          <w:szCs w:val="26"/>
        </w:rPr>
        <w:t xml:space="preserve"> as well as all data, summaries, rates, reports or information of all kinds and all other confidential information whether of a technical or business nature or otherwise relating in any manner to the business or affairs of the other Party which it may receive in connection with this </w:t>
      </w:r>
      <w:r w:rsidR="004D2CB3">
        <w:rPr>
          <w:rFonts w:cstheme="minorHAnsi"/>
          <w:color w:val="000000"/>
          <w:sz w:val="26"/>
          <w:szCs w:val="26"/>
        </w:rPr>
        <w:t>Contract of Adherence</w:t>
      </w:r>
      <w:r w:rsidRPr="002F65B3">
        <w:rPr>
          <w:rFonts w:cstheme="minorHAnsi"/>
          <w:color w:val="000000"/>
          <w:sz w:val="26"/>
          <w:szCs w:val="26"/>
        </w:rPr>
        <w:t xml:space="preserve">, and will not (and will use its reasonable endeavors to procure that its directors, employees, professional advisers and agents will not) disclose or use such information other than strictly for the purposes of this </w:t>
      </w:r>
      <w:r w:rsidR="004D2CB3">
        <w:rPr>
          <w:rFonts w:cstheme="minorHAnsi"/>
          <w:color w:val="000000"/>
          <w:sz w:val="26"/>
          <w:szCs w:val="26"/>
        </w:rPr>
        <w:t>Contract of Adherence</w:t>
      </w:r>
      <w:r w:rsidRPr="002F65B3">
        <w:rPr>
          <w:rFonts w:cstheme="minorHAnsi"/>
          <w:color w:val="000000"/>
          <w:sz w:val="26"/>
          <w:szCs w:val="26"/>
        </w:rPr>
        <w:t xml:space="preserve"> except with the written permission of the other Party. </w:t>
      </w:r>
    </w:p>
    <w:p w14:paraId="145B3837" w14:textId="7BC7DE47" w:rsidR="00FF77F6" w:rsidRPr="002F65B3" w:rsidRDefault="00FF77F6" w:rsidP="00FF77F6">
      <w:pPr>
        <w:pStyle w:val="NoSpacing"/>
        <w:tabs>
          <w:tab w:val="left" w:pos="630"/>
        </w:tabs>
        <w:ind w:left="630" w:hanging="630"/>
        <w:rPr>
          <w:rFonts w:cstheme="minorHAnsi"/>
          <w:color w:val="000000"/>
          <w:sz w:val="26"/>
          <w:szCs w:val="26"/>
        </w:rPr>
      </w:pPr>
      <w:r w:rsidRPr="002F65B3">
        <w:rPr>
          <w:rFonts w:cstheme="minorHAnsi"/>
          <w:color w:val="000000"/>
          <w:sz w:val="26"/>
          <w:szCs w:val="26"/>
        </w:rPr>
        <w:t xml:space="preserve"> </w:t>
      </w:r>
    </w:p>
    <w:p w14:paraId="0A884843" w14:textId="014C6A9B" w:rsidR="00FF77F6" w:rsidRPr="002F65B3" w:rsidRDefault="00FF77F6" w:rsidP="002B6961">
      <w:pPr>
        <w:pStyle w:val="NoSpacing"/>
        <w:ind w:left="540" w:hanging="540"/>
        <w:jc w:val="both"/>
        <w:rPr>
          <w:rFonts w:cstheme="minorHAnsi"/>
          <w:color w:val="000000"/>
          <w:sz w:val="26"/>
          <w:szCs w:val="26"/>
        </w:rPr>
      </w:pPr>
      <w:r w:rsidRPr="002F65B3">
        <w:rPr>
          <w:rFonts w:cstheme="minorHAnsi"/>
          <w:b/>
          <w:bCs/>
          <w:color w:val="000000"/>
          <w:sz w:val="26"/>
          <w:szCs w:val="26"/>
        </w:rPr>
        <w:t>1</w:t>
      </w:r>
      <w:r w:rsidR="002B6961">
        <w:rPr>
          <w:rFonts w:cstheme="minorHAnsi"/>
          <w:b/>
          <w:bCs/>
          <w:color w:val="000000"/>
          <w:sz w:val="26"/>
          <w:szCs w:val="26"/>
        </w:rPr>
        <w:t>1</w:t>
      </w:r>
      <w:r w:rsidRPr="002F65B3">
        <w:rPr>
          <w:rFonts w:cstheme="minorHAnsi"/>
          <w:b/>
          <w:bCs/>
          <w:color w:val="000000"/>
          <w:sz w:val="26"/>
          <w:szCs w:val="26"/>
        </w:rPr>
        <w:t>.3</w:t>
      </w:r>
      <w:r w:rsidRPr="002F65B3">
        <w:rPr>
          <w:rFonts w:cstheme="minorHAnsi"/>
          <w:b/>
          <w:bCs/>
          <w:color w:val="000000"/>
          <w:sz w:val="26"/>
          <w:szCs w:val="26"/>
        </w:rPr>
        <w:tab/>
      </w:r>
      <w:r w:rsidRPr="002F65B3">
        <w:rPr>
          <w:rFonts w:cstheme="minorHAnsi"/>
          <w:color w:val="000000"/>
          <w:sz w:val="26"/>
          <w:szCs w:val="26"/>
        </w:rPr>
        <w:t>The provisions of this Article shall not apply to information held by a Party which:</w:t>
      </w:r>
    </w:p>
    <w:p w14:paraId="2948E13F" w14:textId="74D7EE42" w:rsidR="00FF77F6" w:rsidRPr="002F65B3" w:rsidRDefault="00FF77F6" w:rsidP="00C3184E">
      <w:pPr>
        <w:pStyle w:val="NoSpacing"/>
        <w:numPr>
          <w:ilvl w:val="0"/>
          <w:numId w:val="3"/>
        </w:numPr>
        <w:tabs>
          <w:tab w:val="left" w:pos="720"/>
        </w:tabs>
        <w:ind w:left="990" w:hanging="450"/>
        <w:jc w:val="both"/>
        <w:rPr>
          <w:rFonts w:cstheme="minorHAnsi"/>
          <w:color w:val="000000"/>
          <w:sz w:val="26"/>
          <w:szCs w:val="26"/>
        </w:rPr>
      </w:pPr>
      <w:r w:rsidRPr="002F65B3">
        <w:rPr>
          <w:rFonts w:cstheme="minorHAnsi"/>
          <w:color w:val="000000"/>
          <w:sz w:val="26"/>
          <w:szCs w:val="26"/>
        </w:rPr>
        <w:t>Is in or comes into the public domain other than by breach of this Article.</w:t>
      </w:r>
    </w:p>
    <w:p w14:paraId="6BF5FC7C" w14:textId="1B9D17CC" w:rsidR="00FF77F6" w:rsidRPr="002F65B3" w:rsidRDefault="00FF77F6" w:rsidP="00C3184E">
      <w:pPr>
        <w:pStyle w:val="NoSpacing"/>
        <w:numPr>
          <w:ilvl w:val="0"/>
          <w:numId w:val="3"/>
        </w:numPr>
        <w:tabs>
          <w:tab w:val="left" w:pos="720"/>
        </w:tabs>
        <w:ind w:left="990" w:hanging="450"/>
        <w:jc w:val="both"/>
        <w:rPr>
          <w:rFonts w:cstheme="minorHAnsi"/>
          <w:color w:val="000000"/>
          <w:sz w:val="26"/>
          <w:szCs w:val="26"/>
        </w:rPr>
      </w:pPr>
      <w:r w:rsidRPr="002F65B3">
        <w:rPr>
          <w:rFonts w:cstheme="minorHAnsi"/>
          <w:color w:val="000000"/>
          <w:sz w:val="26"/>
          <w:szCs w:val="26"/>
        </w:rPr>
        <w:t>Is obtained by that Party from a third party who has the right to disclose it.</w:t>
      </w:r>
    </w:p>
    <w:p w14:paraId="56E40FA4" w14:textId="3ABE3AFB" w:rsidR="00FF77F6" w:rsidRPr="002F65B3" w:rsidRDefault="00FF77F6" w:rsidP="00C3184E">
      <w:pPr>
        <w:pStyle w:val="NoSpacing"/>
        <w:numPr>
          <w:ilvl w:val="0"/>
          <w:numId w:val="3"/>
        </w:numPr>
        <w:tabs>
          <w:tab w:val="left" w:pos="720"/>
        </w:tabs>
        <w:ind w:left="720" w:hanging="180"/>
        <w:jc w:val="both"/>
        <w:rPr>
          <w:rFonts w:cstheme="minorHAnsi"/>
          <w:color w:val="000000"/>
          <w:sz w:val="26"/>
          <w:szCs w:val="26"/>
        </w:rPr>
      </w:pPr>
      <w:r w:rsidRPr="002F65B3">
        <w:rPr>
          <w:rFonts w:cstheme="minorHAnsi"/>
          <w:color w:val="000000"/>
          <w:sz w:val="26"/>
          <w:szCs w:val="26"/>
        </w:rPr>
        <w:t xml:space="preserve">Is in the possession of or is known to that Party prior to the date of this </w:t>
      </w:r>
      <w:r w:rsidR="004D2CB3">
        <w:rPr>
          <w:rFonts w:cstheme="minorHAnsi"/>
          <w:color w:val="000000"/>
          <w:sz w:val="26"/>
          <w:szCs w:val="26"/>
        </w:rPr>
        <w:t>Contract of Adherence</w:t>
      </w:r>
      <w:r w:rsidRPr="002F65B3">
        <w:rPr>
          <w:rFonts w:cstheme="minorHAnsi"/>
          <w:color w:val="000000"/>
          <w:sz w:val="26"/>
          <w:szCs w:val="26"/>
        </w:rPr>
        <w:t>, to the extent that Party is not bound by any confidentiality obligation in respect of such information to the other Party.</w:t>
      </w:r>
    </w:p>
    <w:p w14:paraId="6AECDC6C" w14:textId="77777777" w:rsidR="00FF77F6" w:rsidRPr="002F65B3" w:rsidRDefault="00FF77F6" w:rsidP="00FF77F6">
      <w:pPr>
        <w:pStyle w:val="NoSpacing"/>
        <w:tabs>
          <w:tab w:val="left" w:pos="900"/>
        </w:tabs>
        <w:ind w:left="990"/>
        <w:jc w:val="both"/>
        <w:rPr>
          <w:rFonts w:cstheme="minorHAnsi"/>
          <w:color w:val="000000"/>
          <w:sz w:val="26"/>
          <w:szCs w:val="26"/>
        </w:rPr>
      </w:pPr>
    </w:p>
    <w:p w14:paraId="48D6E753" w14:textId="4F1B09C9" w:rsidR="00FF5C8E" w:rsidRPr="002F65B3" w:rsidRDefault="00FF77F6" w:rsidP="002B6961">
      <w:pPr>
        <w:pStyle w:val="NoSpacing"/>
        <w:ind w:left="540" w:hanging="540"/>
        <w:jc w:val="both"/>
        <w:rPr>
          <w:rFonts w:cstheme="minorHAnsi"/>
          <w:color w:val="000000"/>
          <w:sz w:val="26"/>
          <w:szCs w:val="26"/>
        </w:rPr>
      </w:pPr>
      <w:r w:rsidRPr="002F65B3">
        <w:rPr>
          <w:rFonts w:cstheme="minorHAnsi"/>
          <w:b/>
          <w:bCs/>
          <w:color w:val="000000"/>
          <w:sz w:val="26"/>
          <w:szCs w:val="26"/>
        </w:rPr>
        <w:t>1</w:t>
      </w:r>
      <w:r w:rsidR="002B6961">
        <w:rPr>
          <w:rFonts w:cstheme="minorHAnsi"/>
          <w:b/>
          <w:bCs/>
          <w:color w:val="000000"/>
          <w:sz w:val="26"/>
          <w:szCs w:val="26"/>
        </w:rPr>
        <w:t>1</w:t>
      </w:r>
      <w:r w:rsidRPr="002F65B3">
        <w:rPr>
          <w:rFonts w:cstheme="minorHAnsi"/>
          <w:b/>
          <w:bCs/>
          <w:color w:val="000000"/>
          <w:sz w:val="26"/>
          <w:szCs w:val="26"/>
        </w:rPr>
        <w:t>.4</w:t>
      </w:r>
      <w:r w:rsidRPr="002F65B3">
        <w:rPr>
          <w:rFonts w:cstheme="minorHAnsi"/>
          <w:color w:val="000000"/>
          <w:sz w:val="26"/>
          <w:szCs w:val="26"/>
        </w:rPr>
        <w:tab/>
      </w:r>
      <w:r w:rsidR="00320F9C" w:rsidRPr="002F65B3">
        <w:rPr>
          <w:rFonts w:cstheme="minorHAnsi"/>
          <w:color w:val="000000"/>
          <w:sz w:val="26"/>
          <w:szCs w:val="26"/>
        </w:rPr>
        <w:t>Upo</w:t>
      </w:r>
      <w:r w:rsidRPr="002F65B3">
        <w:rPr>
          <w:rFonts w:cstheme="minorHAnsi"/>
          <w:color w:val="000000"/>
          <w:sz w:val="26"/>
          <w:szCs w:val="26"/>
        </w:rPr>
        <w:t xml:space="preserve">n termination of this </w:t>
      </w:r>
      <w:r w:rsidR="004D2CB3">
        <w:rPr>
          <w:rFonts w:cstheme="minorHAnsi"/>
          <w:color w:val="000000"/>
          <w:sz w:val="26"/>
          <w:szCs w:val="26"/>
        </w:rPr>
        <w:t>Contract of Adherence</w:t>
      </w:r>
      <w:r w:rsidRPr="002F65B3">
        <w:rPr>
          <w:rFonts w:cstheme="minorHAnsi"/>
          <w:color w:val="000000"/>
          <w:sz w:val="26"/>
          <w:szCs w:val="26"/>
        </w:rPr>
        <w:t xml:space="preserve"> for whatever reason, the non-disclosing Party shall re</w:t>
      </w:r>
      <w:r w:rsidR="00320F9C" w:rsidRPr="002F65B3">
        <w:rPr>
          <w:rFonts w:cstheme="minorHAnsi"/>
          <w:color w:val="000000"/>
          <w:sz w:val="26"/>
          <w:szCs w:val="26"/>
        </w:rPr>
        <w:t>turn to the disclosing Party or</w:t>
      </w:r>
      <w:r w:rsidRPr="002F65B3">
        <w:rPr>
          <w:rFonts w:cstheme="minorHAnsi"/>
          <w:color w:val="000000"/>
          <w:sz w:val="26"/>
          <w:szCs w:val="26"/>
        </w:rPr>
        <w:t xml:space="preserve"> at the discretion of the disclosing Party, destroy all copies of confidential information of the disclosing Party which it has in its possession. </w:t>
      </w:r>
    </w:p>
    <w:p w14:paraId="0A7C9BB1" w14:textId="623DAF71" w:rsidR="00FF77F6" w:rsidRPr="002F65B3" w:rsidRDefault="00FF5C8E" w:rsidP="00FF5C8E">
      <w:pPr>
        <w:pStyle w:val="NoSpacing"/>
        <w:ind w:left="630" w:hanging="630"/>
        <w:jc w:val="both"/>
        <w:rPr>
          <w:rFonts w:cstheme="minorHAnsi"/>
          <w:color w:val="000000"/>
          <w:sz w:val="26"/>
          <w:szCs w:val="26"/>
        </w:rPr>
      </w:pPr>
      <w:r w:rsidRPr="002F65B3">
        <w:rPr>
          <w:rFonts w:cstheme="minorHAnsi"/>
          <w:color w:val="000000"/>
          <w:sz w:val="26"/>
          <w:szCs w:val="26"/>
        </w:rPr>
        <w:t xml:space="preserve"> </w:t>
      </w:r>
    </w:p>
    <w:p w14:paraId="51968295" w14:textId="21EC4471" w:rsidR="00272037" w:rsidRPr="002F65B3" w:rsidRDefault="00C314AB" w:rsidP="00622B6F">
      <w:pPr>
        <w:pStyle w:val="NoSpacing"/>
        <w:tabs>
          <w:tab w:val="left" w:pos="630"/>
          <w:tab w:val="left" w:pos="720"/>
        </w:tabs>
        <w:ind w:left="540" w:hanging="540"/>
        <w:jc w:val="both"/>
        <w:rPr>
          <w:rFonts w:cstheme="minorHAnsi"/>
          <w:color w:val="000000"/>
          <w:sz w:val="26"/>
          <w:szCs w:val="26"/>
        </w:rPr>
      </w:pPr>
      <w:r w:rsidRPr="002F65B3">
        <w:rPr>
          <w:rFonts w:cstheme="minorHAnsi"/>
          <w:b/>
          <w:bCs/>
          <w:color w:val="000000"/>
          <w:sz w:val="26"/>
          <w:szCs w:val="26"/>
        </w:rPr>
        <w:lastRenderedPageBreak/>
        <w:t>1</w:t>
      </w:r>
      <w:r w:rsidR="002B6961">
        <w:rPr>
          <w:rFonts w:cstheme="minorHAnsi"/>
          <w:b/>
          <w:bCs/>
          <w:color w:val="000000"/>
          <w:sz w:val="26"/>
          <w:szCs w:val="26"/>
        </w:rPr>
        <w:t>1</w:t>
      </w:r>
      <w:r w:rsidR="00EC6665" w:rsidRPr="002F65B3">
        <w:rPr>
          <w:rFonts w:cstheme="minorHAnsi"/>
          <w:b/>
          <w:bCs/>
          <w:color w:val="000000"/>
          <w:sz w:val="26"/>
          <w:szCs w:val="26"/>
        </w:rPr>
        <w:t>.</w:t>
      </w:r>
      <w:r w:rsidR="00FF5C8E" w:rsidRPr="002F65B3">
        <w:rPr>
          <w:rFonts w:cstheme="minorHAnsi"/>
          <w:b/>
          <w:bCs/>
          <w:color w:val="000000"/>
          <w:sz w:val="26"/>
          <w:szCs w:val="26"/>
        </w:rPr>
        <w:t>5</w:t>
      </w:r>
      <w:r w:rsidRPr="002F65B3">
        <w:rPr>
          <w:rFonts w:cstheme="minorHAnsi"/>
          <w:color w:val="000000"/>
          <w:sz w:val="26"/>
          <w:szCs w:val="26"/>
        </w:rPr>
        <w:tab/>
      </w:r>
      <w:r w:rsidR="00272037" w:rsidRPr="002F65B3">
        <w:rPr>
          <w:rFonts w:cstheme="minorHAnsi"/>
          <w:color w:val="000000" w:themeColor="text1"/>
          <w:sz w:val="26"/>
          <w:szCs w:val="26"/>
        </w:rPr>
        <w:t xml:space="preserve">Supplier is </w:t>
      </w:r>
      <w:r w:rsidR="00FF5C8E" w:rsidRPr="002F65B3">
        <w:rPr>
          <w:rFonts w:cstheme="minorHAnsi"/>
          <w:color w:val="000000" w:themeColor="text1"/>
          <w:sz w:val="26"/>
          <w:szCs w:val="26"/>
        </w:rPr>
        <w:t xml:space="preserve">totally </w:t>
      </w:r>
      <w:r w:rsidR="00272037" w:rsidRPr="002F65B3">
        <w:rPr>
          <w:rFonts w:cstheme="minorHAnsi"/>
          <w:color w:val="000000" w:themeColor="text1"/>
          <w:sz w:val="26"/>
          <w:szCs w:val="26"/>
        </w:rPr>
        <w:t xml:space="preserve">aware that </w:t>
      </w:r>
      <w:r w:rsidR="00FF5C8E" w:rsidRPr="002F65B3">
        <w:rPr>
          <w:rFonts w:cstheme="minorHAnsi"/>
          <w:color w:val="000000" w:themeColor="text1"/>
          <w:sz w:val="26"/>
          <w:szCs w:val="26"/>
        </w:rPr>
        <w:t>the Lebanese Ministry of Telecommunications is totally exempted from the confidentiality obligation of this Article (1</w:t>
      </w:r>
      <w:r w:rsidR="00622B6F">
        <w:rPr>
          <w:rFonts w:cstheme="minorHAnsi"/>
          <w:color w:val="000000" w:themeColor="text1"/>
          <w:sz w:val="26"/>
          <w:szCs w:val="26"/>
        </w:rPr>
        <w:t>1</w:t>
      </w:r>
      <w:r w:rsidR="00FF5C8E" w:rsidRPr="002F65B3">
        <w:rPr>
          <w:rFonts w:cstheme="minorHAnsi"/>
          <w:color w:val="000000" w:themeColor="text1"/>
          <w:sz w:val="26"/>
          <w:szCs w:val="26"/>
        </w:rPr>
        <w:t xml:space="preserve">), whereas </w:t>
      </w:r>
      <w:r w:rsidR="00272037" w:rsidRPr="002F65B3">
        <w:rPr>
          <w:rFonts w:cstheme="minorHAnsi"/>
          <w:color w:val="000000" w:themeColor="text1"/>
          <w:sz w:val="26"/>
          <w:szCs w:val="26"/>
        </w:rPr>
        <w:t xml:space="preserve">MIC2 is entitled to disclose any information and/or document </w:t>
      </w:r>
      <w:proofErr w:type="spellStart"/>
      <w:r w:rsidR="00320F9C" w:rsidRPr="002F65B3">
        <w:rPr>
          <w:rFonts w:cstheme="minorHAnsi"/>
          <w:color w:val="000000" w:themeColor="text1"/>
          <w:sz w:val="26"/>
          <w:szCs w:val="26"/>
        </w:rPr>
        <w:t>etc</w:t>
      </w:r>
      <w:proofErr w:type="spellEnd"/>
      <w:r w:rsidR="00320F9C" w:rsidRPr="002F65B3">
        <w:rPr>
          <w:rFonts w:cstheme="minorHAnsi"/>
          <w:color w:val="000000" w:themeColor="text1"/>
          <w:sz w:val="26"/>
          <w:szCs w:val="26"/>
        </w:rPr>
        <w:t xml:space="preserve"> …. </w:t>
      </w:r>
      <w:proofErr w:type="gramStart"/>
      <w:r w:rsidR="00272037" w:rsidRPr="002F65B3">
        <w:rPr>
          <w:rFonts w:cstheme="minorHAnsi"/>
          <w:color w:val="000000" w:themeColor="text1"/>
          <w:sz w:val="26"/>
          <w:szCs w:val="26"/>
        </w:rPr>
        <w:t>relating</w:t>
      </w:r>
      <w:proofErr w:type="gramEnd"/>
      <w:r w:rsidR="00272037" w:rsidRPr="002F65B3">
        <w:rPr>
          <w:rFonts w:cstheme="minorHAnsi"/>
          <w:color w:val="000000" w:themeColor="text1"/>
          <w:sz w:val="26"/>
          <w:szCs w:val="26"/>
        </w:rPr>
        <w:t xml:space="preserve"> to </w:t>
      </w:r>
      <w:r w:rsidR="00EC6665" w:rsidRPr="002F65B3">
        <w:rPr>
          <w:rFonts w:cstheme="minorHAnsi"/>
          <w:sz w:val="26"/>
          <w:szCs w:val="26"/>
        </w:rPr>
        <w:t xml:space="preserve">this </w:t>
      </w:r>
      <w:r w:rsidR="004D2CB3">
        <w:rPr>
          <w:rFonts w:cstheme="minorHAnsi"/>
          <w:kern w:val="20"/>
          <w:sz w:val="26"/>
          <w:szCs w:val="26"/>
          <w:lang w:val="en-GB"/>
        </w:rPr>
        <w:t>Contract of Adherence</w:t>
      </w:r>
      <w:r w:rsidR="00EC6665" w:rsidRPr="002F65B3">
        <w:rPr>
          <w:rFonts w:cstheme="minorHAnsi"/>
          <w:sz w:val="26"/>
          <w:szCs w:val="26"/>
        </w:rPr>
        <w:t xml:space="preserve"> </w:t>
      </w:r>
      <w:r w:rsidR="00272037" w:rsidRPr="002F65B3">
        <w:rPr>
          <w:rFonts w:cstheme="minorHAnsi"/>
          <w:color w:val="000000" w:themeColor="text1"/>
          <w:sz w:val="26"/>
          <w:szCs w:val="26"/>
        </w:rPr>
        <w:t xml:space="preserve">to the </w:t>
      </w:r>
      <w:r w:rsidR="00FF5C8E" w:rsidRPr="002F65B3">
        <w:rPr>
          <w:rFonts w:cstheme="minorHAnsi"/>
          <w:color w:val="000000" w:themeColor="text1"/>
          <w:sz w:val="26"/>
          <w:szCs w:val="26"/>
        </w:rPr>
        <w:t>said</w:t>
      </w:r>
      <w:r w:rsidR="00272037" w:rsidRPr="002F65B3">
        <w:rPr>
          <w:rFonts w:cstheme="minorHAnsi"/>
          <w:color w:val="000000" w:themeColor="text1"/>
          <w:sz w:val="26"/>
          <w:szCs w:val="26"/>
        </w:rPr>
        <w:t xml:space="preserve"> Ministry without obtaining Supplier’s prior approval.</w:t>
      </w:r>
    </w:p>
    <w:p w14:paraId="161C5CE2" w14:textId="77777777" w:rsidR="00272037" w:rsidRPr="002F65B3" w:rsidRDefault="00272037" w:rsidP="00B4367D">
      <w:pPr>
        <w:pStyle w:val="NoSpacing"/>
        <w:tabs>
          <w:tab w:val="left" w:pos="630"/>
        </w:tabs>
        <w:ind w:hanging="630"/>
        <w:jc w:val="both"/>
        <w:rPr>
          <w:rFonts w:cstheme="minorHAnsi"/>
          <w:color w:val="000000"/>
          <w:sz w:val="26"/>
          <w:szCs w:val="26"/>
        </w:rPr>
      </w:pPr>
    </w:p>
    <w:p w14:paraId="088BF928" w14:textId="2C5214EB" w:rsidR="00425EC5" w:rsidRPr="002F65B3" w:rsidRDefault="00C314AB" w:rsidP="00622B6F">
      <w:pPr>
        <w:pStyle w:val="NoSpacing"/>
        <w:ind w:left="540" w:hanging="540"/>
        <w:jc w:val="both"/>
        <w:rPr>
          <w:rFonts w:cstheme="minorHAnsi"/>
          <w:color w:val="000000"/>
          <w:sz w:val="26"/>
          <w:szCs w:val="26"/>
        </w:rPr>
      </w:pPr>
      <w:r w:rsidRPr="002F65B3">
        <w:rPr>
          <w:rFonts w:cstheme="minorHAnsi"/>
          <w:b/>
          <w:bCs/>
          <w:color w:val="000000"/>
          <w:sz w:val="26"/>
          <w:szCs w:val="26"/>
        </w:rPr>
        <w:t>1</w:t>
      </w:r>
      <w:r w:rsidR="002B6961">
        <w:rPr>
          <w:rFonts w:cstheme="minorHAnsi"/>
          <w:b/>
          <w:bCs/>
          <w:color w:val="000000"/>
          <w:sz w:val="26"/>
          <w:szCs w:val="26"/>
        </w:rPr>
        <w:t>1</w:t>
      </w:r>
      <w:r w:rsidR="00EC6665" w:rsidRPr="002F65B3">
        <w:rPr>
          <w:rFonts w:cstheme="minorHAnsi"/>
          <w:b/>
          <w:bCs/>
          <w:color w:val="000000"/>
          <w:sz w:val="26"/>
          <w:szCs w:val="26"/>
        </w:rPr>
        <w:t>.</w:t>
      </w:r>
      <w:r w:rsidR="00FF5C8E" w:rsidRPr="002F65B3">
        <w:rPr>
          <w:rFonts w:cstheme="minorHAnsi"/>
          <w:b/>
          <w:bCs/>
          <w:color w:val="000000"/>
          <w:sz w:val="26"/>
          <w:szCs w:val="26"/>
        </w:rPr>
        <w:t>6</w:t>
      </w:r>
      <w:r w:rsidRPr="002F65B3">
        <w:rPr>
          <w:rFonts w:cstheme="minorHAnsi"/>
          <w:color w:val="000000"/>
          <w:sz w:val="26"/>
          <w:szCs w:val="26"/>
        </w:rPr>
        <w:tab/>
        <w:t xml:space="preserve">The confidentiality provisions contained in this Article </w:t>
      </w:r>
      <w:r w:rsidR="00FF5C8E" w:rsidRPr="002F65B3">
        <w:rPr>
          <w:rFonts w:cstheme="minorHAnsi"/>
          <w:color w:val="000000"/>
          <w:sz w:val="26"/>
          <w:szCs w:val="26"/>
        </w:rPr>
        <w:t>(1</w:t>
      </w:r>
      <w:r w:rsidR="00622B6F">
        <w:rPr>
          <w:rFonts w:cstheme="minorHAnsi"/>
          <w:color w:val="000000"/>
          <w:sz w:val="26"/>
          <w:szCs w:val="26"/>
        </w:rPr>
        <w:t>1</w:t>
      </w:r>
      <w:r w:rsidR="00FF5C8E" w:rsidRPr="002F65B3">
        <w:rPr>
          <w:rFonts w:cstheme="minorHAnsi"/>
          <w:color w:val="000000"/>
          <w:sz w:val="26"/>
          <w:szCs w:val="26"/>
        </w:rPr>
        <w:t xml:space="preserve">) </w:t>
      </w:r>
      <w:r w:rsidRPr="002F65B3">
        <w:rPr>
          <w:rFonts w:cstheme="minorHAnsi"/>
          <w:color w:val="000000"/>
          <w:sz w:val="26"/>
          <w:szCs w:val="26"/>
        </w:rPr>
        <w:t xml:space="preserve">shall survive the </w:t>
      </w:r>
      <w:r w:rsidR="00FF5C8E" w:rsidRPr="002F65B3">
        <w:rPr>
          <w:rFonts w:cstheme="minorHAnsi"/>
          <w:color w:val="000000"/>
          <w:sz w:val="26"/>
          <w:szCs w:val="26"/>
        </w:rPr>
        <w:t xml:space="preserve">early </w:t>
      </w:r>
      <w:r w:rsidRPr="002F65B3">
        <w:rPr>
          <w:rFonts w:cstheme="minorHAnsi"/>
          <w:color w:val="000000"/>
          <w:sz w:val="26"/>
          <w:szCs w:val="26"/>
        </w:rPr>
        <w:t xml:space="preserve">termination or expiration of </w:t>
      </w:r>
      <w:r w:rsidR="00EC6665" w:rsidRPr="002F65B3">
        <w:rPr>
          <w:rFonts w:cstheme="minorHAnsi"/>
          <w:sz w:val="26"/>
          <w:szCs w:val="26"/>
        </w:rPr>
        <w:t xml:space="preserve">this </w:t>
      </w:r>
      <w:r w:rsidR="004D2CB3">
        <w:rPr>
          <w:rFonts w:cstheme="minorHAnsi"/>
          <w:kern w:val="20"/>
          <w:sz w:val="26"/>
          <w:szCs w:val="26"/>
          <w:lang w:val="en-GB"/>
        </w:rPr>
        <w:t>Contract of Adherence</w:t>
      </w:r>
      <w:r w:rsidRPr="002F65B3">
        <w:rPr>
          <w:rFonts w:cstheme="minorHAnsi"/>
          <w:color w:val="000000"/>
          <w:sz w:val="26"/>
          <w:szCs w:val="26"/>
        </w:rPr>
        <w:t>.</w:t>
      </w:r>
    </w:p>
    <w:p w14:paraId="67E980D2" w14:textId="77777777" w:rsidR="00E5506D" w:rsidRPr="002F65B3" w:rsidRDefault="00E5506D" w:rsidP="007859D1">
      <w:pPr>
        <w:pStyle w:val="NoSpacing"/>
        <w:ind w:hanging="630"/>
        <w:jc w:val="both"/>
        <w:rPr>
          <w:rFonts w:cstheme="minorHAnsi"/>
          <w:color w:val="000000"/>
          <w:sz w:val="26"/>
          <w:szCs w:val="26"/>
        </w:rPr>
      </w:pPr>
    </w:p>
    <w:p w14:paraId="3D4A4FBF" w14:textId="3A1E5881" w:rsidR="00C314AB" w:rsidRPr="002F65B3" w:rsidRDefault="006B0F43" w:rsidP="002B6961">
      <w:pPr>
        <w:pStyle w:val="NoSpacing"/>
        <w:jc w:val="both"/>
        <w:rPr>
          <w:rFonts w:cstheme="minorHAnsi"/>
          <w:b/>
          <w:bCs/>
          <w:sz w:val="26"/>
          <w:szCs w:val="26"/>
        </w:rPr>
      </w:pPr>
      <w:bookmarkStart w:id="45" w:name="_Toc275954470"/>
      <w:bookmarkStart w:id="46" w:name="_Toc277848999"/>
      <w:bookmarkStart w:id="47" w:name="_Toc300747705"/>
      <w:r w:rsidRPr="002F65B3">
        <w:rPr>
          <w:rFonts w:cstheme="minorHAnsi"/>
          <w:b/>
          <w:bCs/>
          <w:sz w:val="26"/>
          <w:szCs w:val="26"/>
        </w:rPr>
        <w:t>1</w:t>
      </w:r>
      <w:r w:rsidR="002B6961">
        <w:rPr>
          <w:rFonts w:cstheme="minorHAnsi"/>
          <w:b/>
          <w:bCs/>
          <w:sz w:val="26"/>
          <w:szCs w:val="26"/>
        </w:rPr>
        <w:t>2</w:t>
      </w:r>
      <w:r w:rsidRPr="002F65B3">
        <w:rPr>
          <w:rFonts w:cstheme="minorHAnsi"/>
          <w:b/>
          <w:bCs/>
          <w:sz w:val="26"/>
          <w:szCs w:val="26"/>
        </w:rPr>
        <w:t>.</w:t>
      </w:r>
      <w:r w:rsidR="00EC6665" w:rsidRPr="002F65B3">
        <w:rPr>
          <w:rFonts w:cstheme="minorHAnsi"/>
          <w:b/>
          <w:bCs/>
          <w:sz w:val="26"/>
          <w:szCs w:val="26"/>
        </w:rPr>
        <w:t xml:space="preserve"> </w:t>
      </w:r>
      <w:r w:rsidR="00C314AB" w:rsidRPr="002F65B3">
        <w:rPr>
          <w:rFonts w:cstheme="minorHAnsi"/>
          <w:b/>
          <w:bCs/>
          <w:sz w:val="26"/>
          <w:szCs w:val="26"/>
        </w:rPr>
        <w:t>Assignment</w:t>
      </w:r>
      <w:bookmarkEnd w:id="45"/>
      <w:bookmarkEnd w:id="46"/>
      <w:bookmarkEnd w:id="47"/>
    </w:p>
    <w:p w14:paraId="66E21944" w14:textId="6B41C639" w:rsidR="00EC6665" w:rsidRPr="002F65B3" w:rsidRDefault="00C314AB" w:rsidP="007859D1">
      <w:pPr>
        <w:pStyle w:val="NoSpacing"/>
        <w:jc w:val="both"/>
        <w:rPr>
          <w:rFonts w:cstheme="minorHAnsi"/>
          <w:sz w:val="26"/>
          <w:szCs w:val="26"/>
        </w:rPr>
      </w:pPr>
      <w:bookmarkStart w:id="48" w:name="_Toc272224288"/>
      <w:bookmarkStart w:id="49" w:name="_Toc272364896"/>
      <w:bookmarkStart w:id="50" w:name="_Toc176838368"/>
      <w:bookmarkStart w:id="51" w:name="_Toc300745614"/>
      <w:bookmarkStart w:id="52" w:name="_Toc300745974"/>
      <w:bookmarkStart w:id="53" w:name="_Toc300746494"/>
      <w:bookmarkStart w:id="54" w:name="_Toc300747706"/>
      <w:r w:rsidRPr="002F65B3">
        <w:rPr>
          <w:rFonts w:cstheme="minorHAnsi"/>
          <w:color w:val="000000"/>
          <w:sz w:val="26"/>
          <w:szCs w:val="26"/>
          <w:lang w:eastAsia="ko-KR"/>
        </w:rPr>
        <w:t xml:space="preserve">Supplier shall not assign </w:t>
      </w:r>
      <w:r w:rsidR="00EC6665" w:rsidRPr="002F65B3">
        <w:rPr>
          <w:rFonts w:cstheme="minorHAnsi"/>
          <w:sz w:val="26"/>
          <w:szCs w:val="26"/>
        </w:rPr>
        <w:t xml:space="preserve">this </w:t>
      </w:r>
      <w:r w:rsidR="004D2CB3">
        <w:rPr>
          <w:rFonts w:cstheme="minorHAnsi"/>
          <w:kern w:val="20"/>
          <w:sz w:val="26"/>
          <w:szCs w:val="26"/>
          <w:lang w:val="en-GB"/>
        </w:rPr>
        <w:t>Contract of Adherence</w:t>
      </w:r>
      <w:r w:rsidRPr="002F65B3">
        <w:rPr>
          <w:rFonts w:cstheme="minorHAnsi"/>
          <w:color w:val="000000"/>
          <w:sz w:val="26"/>
          <w:szCs w:val="26"/>
          <w:lang w:eastAsia="ko-KR"/>
        </w:rPr>
        <w:t xml:space="preserve">, totally or partially, or any right or obligation hereunder </w:t>
      </w:r>
      <w:r w:rsidR="002F160E" w:rsidRPr="002F65B3">
        <w:rPr>
          <w:rFonts w:cstheme="minorHAnsi"/>
          <w:sz w:val="26"/>
          <w:szCs w:val="26"/>
        </w:rPr>
        <w:t xml:space="preserve">without the prior written consent of MIC2. </w:t>
      </w:r>
    </w:p>
    <w:p w14:paraId="2231D5AF" w14:textId="0C15768B" w:rsidR="001951E5" w:rsidRDefault="00C314AB" w:rsidP="00594A25">
      <w:pPr>
        <w:pStyle w:val="NoSpacing"/>
        <w:jc w:val="both"/>
        <w:rPr>
          <w:rFonts w:cstheme="minorHAnsi"/>
          <w:color w:val="000000"/>
          <w:sz w:val="26"/>
          <w:szCs w:val="26"/>
          <w:lang w:eastAsia="ko-KR"/>
        </w:rPr>
      </w:pPr>
      <w:r w:rsidRPr="002F65B3">
        <w:rPr>
          <w:rFonts w:cstheme="minorHAnsi"/>
          <w:color w:val="000000"/>
          <w:sz w:val="26"/>
          <w:szCs w:val="26"/>
          <w:lang w:eastAsia="ko-KR"/>
        </w:rPr>
        <w:t>However</w:t>
      </w:r>
      <w:r w:rsidR="002F160E" w:rsidRPr="002F65B3">
        <w:rPr>
          <w:rFonts w:cstheme="minorHAnsi"/>
          <w:color w:val="000000"/>
          <w:sz w:val="26"/>
          <w:szCs w:val="26"/>
          <w:lang w:eastAsia="ko-KR"/>
        </w:rPr>
        <w:t>,</w:t>
      </w:r>
      <w:r w:rsidRPr="002F65B3">
        <w:rPr>
          <w:rFonts w:cstheme="minorHAnsi"/>
          <w:color w:val="000000"/>
          <w:sz w:val="26"/>
          <w:szCs w:val="26"/>
          <w:lang w:eastAsia="ko-KR"/>
        </w:rPr>
        <w:t xml:space="preserve"> MIC2 shall have the right to assign, transfer or purport all of its rights and obligations under </w:t>
      </w:r>
      <w:r w:rsidR="00EC6665" w:rsidRPr="002F65B3">
        <w:rPr>
          <w:rFonts w:cstheme="minorHAnsi"/>
          <w:sz w:val="26"/>
          <w:szCs w:val="26"/>
        </w:rPr>
        <w:t xml:space="preserve">this </w:t>
      </w:r>
      <w:r w:rsidR="004D2CB3">
        <w:rPr>
          <w:rFonts w:cstheme="minorHAnsi"/>
          <w:kern w:val="20"/>
          <w:sz w:val="26"/>
          <w:szCs w:val="26"/>
          <w:lang w:val="en-GB"/>
        </w:rPr>
        <w:t>Contract of Adherence</w:t>
      </w:r>
      <w:r w:rsidR="00EC6665" w:rsidRPr="002F65B3">
        <w:rPr>
          <w:rFonts w:cstheme="minorHAnsi"/>
          <w:sz w:val="26"/>
          <w:szCs w:val="26"/>
        </w:rPr>
        <w:t xml:space="preserve"> </w:t>
      </w:r>
      <w:r w:rsidRPr="002F65B3">
        <w:rPr>
          <w:rFonts w:cstheme="minorHAnsi"/>
          <w:color w:val="000000"/>
          <w:sz w:val="26"/>
          <w:szCs w:val="26"/>
          <w:lang w:eastAsia="ko-KR"/>
        </w:rPr>
        <w:t>to the Republic of Lebanon or any of its designee</w:t>
      </w:r>
      <w:r w:rsidR="00EC6665" w:rsidRPr="002F65B3">
        <w:rPr>
          <w:rFonts w:cstheme="minorHAnsi"/>
          <w:color w:val="000000"/>
          <w:sz w:val="26"/>
          <w:szCs w:val="26"/>
          <w:lang w:eastAsia="ko-KR"/>
        </w:rPr>
        <w:t>s</w:t>
      </w:r>
      <w:r w:rsidRPr="002F65B3">
        <w:rPr>
          <w:rFonts w:cstheme="minorHAnsi"/>
          <w:color w:val="000000"/>
          <w:sz w:val="26"/>
          <w:szCs w:val="26"/>
          <w:lang w:eastAsia="ko-KR"/>
        </w:rPr>
        <w:t xml:space="preserve">, </w:t>
      </w:r>
      <w:r w:rsidR="00537FB6" w:rsidRPr="002F65B3">
        <w:rPr>
          <w:rFonts w:cstheme="minorHAnsi"/>
          <w:color w:val="000000"/>
          <w:sz w:val="26"/>
          <w:szCs w:val="26"/>
          <w:lang w:eastAsia="ko-KR"/>
        </w:rPr>
        <w:t xml:space="preserve">without </w:t>
      </w:r>
      <w:r w:rsidRPr="002F65B3">
        <w:rPr>
          <w:rFonts w:cstheme="minorHAnsi"/>
          <w:color w:val="000000"/>
          <w:sz w:val="26"/>
          <w:szCs w:val="26"/>
          <w:lang w:eastAsia="ko-KR"/>
        </w:rPr>
        <w:t xml:space="preserve">having </w:t>
      </w:r>
      <w:r w:rsidR="00537FB6" w:rsidRPr="002F65B3">
        <w:rPr>
          <w:rFonts w:cstheme="minorHAnsi"/>
          <w:color w:val="000000"/>
          <w:sz w:val="26"/>
          <w:szCs w:val="26"/>
          <w:lang w:eastAsia="ko-KR"/>
        </w:rPr>
        <w:t xml:space="preserve">to refer to </w:t>
      </w:r>
      <w:r w:rsidRPr="002F65B3">
        <w:rPr>
          <w:rFonts w:cstheme="minorHAnsi"/>
          <w:color w:val="000000"/>
          <w:sz w:val="26"/>
          <w:szCs w:val="26"/>
          <w:lang w:eastAsia="ko-KR"/>
        </w:rPr>
        <w:t xml:space="preserve">Supplier </w:t>
      </w:r>
      <w:r w:rsidR="00537FB6" w:rsidRPr="002F65B3">
        <w:rPr>
          <w:rFonts w:cstheme="minorHAnsi"/>
          <w:color w:val="000000"/>
          <w:sz w:val="26"/>
          <w:szCs w:val="26"/>
          <w:lang w:eastAsia="ko-KR"/>
        </w:rPr>
        <w:t>or t</w:t>
      </w:r>
      <w:r w:rsidRPr="002F65B3">
        <w:rPr>
          <w:rFonts w:cstheme="minorHAnsi"/>
          <w:color w:val="000000"/>
          <w:sz w:val="26"/>
          <w:szCs w:val="26"/>
          <w:lang w:eastAsia="ko-KR"/>
        </w:rPr>
        <w:t>o obtain its co</w:t>
      </w:r>
      <w:r w:rsidR="00116B23" w:rsidRPr="002F65B3">
        <w:rPr>
          <w:rFonts w:cstheme="minorHAnsi"/>
          <w:color w:val="000000"/>
          <w:sz w:val="26"/>
          <w:szCs w:val="26"/>
          <w:lang w:eastAsia="ko-KR"/>
        </w:rPr>
        <w:t xml:space="preserve">nsent prior to such assignment. </w:t>
      </w:r>
      <w:r w:rsidR="00970306" w:rsidRPr="002F65B3">
        <w:rPr>
          <w:rFonts w:cstheme="minorHAnsi"/>
          <w:color w:val="000000"/>
          <w:sz w:val="26"/>
          <w:szCs w:val="26"/>
          <w:lang w:eastAsia="ko-KR"/>
        </w:rPr>
        <w:t xml:space="preserve">The </w:t>
      </w:r>
      <w:r w:rsidR="00EC6665" w:rsidRPr="002F65B3">
        <w:rPr>
          <w:rFonts w:cstheme="minorHAnsi"/>
          <w:color w:val="000000"/>
          <w:sz w:val="26"/>
          <w:szCs w:val="26"/>
          <w:lang w:eastAsia="ko-KR"/>
        </w:rPr>
        <w:t>A</w:t>
      </w:r>
      <w:r w:rsidR="00970306" w:rsidRPr="002F65B3">
        <w:rPr>
          <w:rFonts w:cstheme="minorHAnsi"/>
          <w:color w:val="000000"/>
          <w:sz w:val="26"/>
          <w:szCs w:val="26"/>
          <w:lang w:eastAsia="ko-KR"/>
        </w:rPr>
        <w:t xml:space="preserve">ssignee of </w:t>
      </w:r>
      <w:r w:rsidR="00EC6665" w:rsidRPr="002F65B3">
        <w:rPr>
          <w:rFonts w:cstheme="minorHAnsi"/>
          <w:sz w:val="26"/>
          <w:szCs w:val="26"/>
        </w:rPr>
        <w:t xml:space="preserve">this </w:t>
      </w:r>
      <w:r w:rsidR="004D2CB3">
        <w:rPr>
          <w:rFonts w:cstheme="minorHAnsi"/>
          <w:kern w:val="20"/>
          <w:sz w:val="26"/>
          <w:szCs w:val="26"/>
          <w:lang w:val="en-GB"/>
        </w:rPr>
        <w:t>Contract of Adherence</w:t>
      </w:r>
      <w:r w:rsidR="00EC6665" w:rsidRPr="002F65B3">
        <w:rPr>
          <w:rFonts w:cstheme="minorHAnsi"/>
          <w:sz w:val="26"/>
          <w:szCs w:val="26"/>
        </w:rPr>
        <w:t xml:space="preserve"> </w:t>
      </w:r>
      <w:r w:rsidR="00970306" w:rsidRPr="002F65B3">
        <w:rPr>
          <w:rFonts w:cstheme="minorHAnsi"/>
          <w:color w:val="000000"/>
          <w:sz w:val="26"/>
          <w:szCs w:val="26"/>
          <w:lang w:eastAsia="ko-KR"/>
        </w:rPr>
        <w:t>shall also have the right of assignment provided for under this Article</w:t>
      </w:r>
      <w:r w:rsidR="00FA04D1" w:rsidRPr="002F65B3">
        <w:rPr>
          <w:rFonts w:cstheme="minorHAnsi"/>
          <w:color w:val="000000"/>
          <w:sz w:val="26"/>
          <w:szCs w:val="26"/>
          <w:lang w:eastAsia="ko-KR"/>
        </w:rPr>
        <w:t xml:space="preserve"> (1</w:t>
      </w:r>
      <w:r w:rsidR="00594A25">
        <w:rPr>
          <w:rFonts w:cstheme="minorHAnsi"/>
          <w:color w:val="000000"/>
          <w:sz w:val="26"/>
          <w:szCs w:val="26"/>
          <w:lang w:eastAsia="ko-KR"/>
        </w:rPr>
        <w:t>2</w:t>
      </w:r>
      <w:r w:rsidR="00FA04D1" w:rsidRPr="002F65B3">
        <w:rPr>
          <w:rFonts w:cstheme="minorHAnsi"/>
          <w:color w:val="000000"/>
          <w:sz w:val="26"/>
          <w:szCs w:val="26"/>
          <w:lang w:eastAsia="ko-KR"/>
        </w:rPr>
        <w:t>)</w:t>
      </w:r>
      <w:r w:rsidR="00970306" w:rsidRPr="002F65B3">
        <w:rPr>
          <w:rFonts w:cstheme="minorHAnsi"/>
          <w:color w:val="000000"/>
          <w:sz w:val="26"/>
          <w:szCs w:val="26"/>
          <w:lang w:eastAsia="ko-KR"/>
        </w:rPr>
        <w:t>.</w:t>
      </w:r>
      <w:bookmarkStart w:id="55" w:name="_Toc275884115"/>
      <w:bookmarkStart w:id="56" w:name="_Toc275954472"/>
      <w:bookmarkStart w:id="57" w:name="_Toc277849001"/>
      <w:bookmarkStart w:id="58" w:name="_Toc300747707"/>
      <w:bookmarkEnd w:id="48"/>
      <w:bookmarkEnd w:id="49"/>
      <w:bookmarkEnd w:id="50"/>
      <w:bookmarkEnd w:id="51"/>
      <w:bookmarkEnd w:id="52"/>
      <w:bookmarkEnd w:id="53"/>
      <w:bookmarkEnd w:id="54"/>
    </w:p>
    <w:p w14:paraId="7BFA593A" w14:textId="77777777" w:rsidR="00D20CDF" w:rsidRDefault="00D20CDF" w:rsidP="004E5E84">
      <w:pPr>
        <w:pStyle w:val="NoSpacing"/>
        <w:jc w:val="both"/>
        <w:rPr>
          <w:rFonts w:cstheme="minorHAnsi"/>
          <w:color w:val="000000"/>
          <w:sz w:val="26"/>
          <w:szCs w:val="26"/>
          <w:lang w:eastAsia="ko-KR"/>
        </w:rPr>
      </w:pPr>
    </w:p>
    <w:p w14:paraId="7488256E" w14:textId="5A09D058" w:rsidR="00C314AB" w:rsidRPr="002F65B3" w:rsidRDefault="006B0F43" w:rsidP="002B6961">
      <w:pPr>
        <w:pStyle w:val="NoSpacing"/>
        <w:jc w:val="both"/>
        <w:rPr>
          <w:rFonts w:cstheme="minorHAnsi"/>
          <w:b/>
          <w:bCs/>
          <w:sz w:val="26"/>
          <w:szCs w:val="26"/>
        </w:rPr>
      </w:pPr>
      <w:r w:rsidRPr="002F65B3">
        <w:rPr>
          <w:rFonts w:cstheme="minorHAnsi"/>
          <w:b/>
          <w:bCs/>
          <w:sz w:val="26"/>
          <w:szCs w:val="26"/>
        </w:rPr>
        <w:t>1</w:t>
      </w:r>
      <w:r w:rsidR="002B6961">
        <w:rPr>
          <w:rFonts w:cstheme="minorHAnsi"/>
          <w:b/>
          <w:bCs/>
          <w:sz w:val="26"/>
          <w:szCs w:val="26"/>
        </w:rPr>
        <w:t>3</w:t>
      </w:r>
      <w:r w:rsidRPr="002F65B3">
        <w:rPr>
          <w:rFonts w:cstheme="minorHAnsi"/>
          <w:b/>
          <w:bCs/>
          <w:sz w:val="26"/>
          <w:szCs w:val="26"/>
        </w:rPr>
        <w:t>.</w:t>
      </w:r>
      <w:r w:rsidR="00EC6665" w:rsidRPr="002F65B3">
        <w:rPr>
          <w:rFonts w:cstheme="minorHAnsi"/>
          <w:b/>
          <w:bCs/>
          <w:sz w:val="26"/>
          <w:szCs w:val="26"/>
        </w:rPr>
        <w:t xml:space="preserve"> </w:t>
      </w:r>
      <w:r w:rsidR="00C314AB" w:rsidRPr="002F65B3">
        <w:rPr>
          <w:rFonts w:cstheme="minorHAnsi"/>
          <w:b/>
          <w:bCs/>
          <w:sz w:val="26"/>
          <w:szCs w:val="26"/>
        </w:rPr>
        <w:t>Applicable Law and</w:t>
      </w:r>
      <w:bookmarkEnd w:id="55"/>
      <w:bookmarkEnd w:id="56"/>
      <w:r w:rsidR="00C314AB" w:rsidRPr="002F65B3">
        <w:rPr>
          <w:rFonts w:cstheme="minorHAnsi"/>
          <w:b/>
          <w:bCs/>
          <w:sz w:val="26"/>
          <w:szCs w:val="26"/>
        </w:rPr>
        <w:t xml:space="preserve"> </w:t>
      </w:r>
      <w:r w:rsidR="002F160E" w:rsidRPr="002F65B3">
        <w:rPr>
          <w:rFonts w:cstheme="minorHAnsi"/>
          <w:b/>
          <w:bCs/>
          <w:sz w:val="26"/>
          <w:szCs w:val="26"/>
        </w:rPr>
        <w:t>D</w:t>
      </w:r>
      <w:r w:rsidR="00C314AB" w:rsidRPr="002F65B3">
        <w:rPr>
          <w:rFonts w:cstheme="minorHAnsi"/>
          <w:b/>
          <w:bCs/>
          <w:sz w:val="26"/>
          <w:szCs w:val="26"/>
        </w:rPr>
        <w:t xml:space="preserve">ispute </w:t>
      </w:r>
      <w:r w:rsidR="002F160E" w:rsidRPr="002F65B3">
        <w:rPr>
          <w:rFonts w:cstheme="minorHAnsi"/>
          <w:b/>
          <w:bCs/>
          <w:sz w:val="26"/>
          <w:szCs w:val="26"/>
        </w:rPr>
        <w:t>R</w:t>
      </w:r>
      <w:r w:rsidR="00C314AB" w:rsidRPr="002F65B3">
        <w:rPr>
          <w:rFonts w:cstheme="minorHAnsi"/>
          <w:b/>
          <w:bCs/>
          <w:sz w:val="26"/>
          <w:szCs w:val="26"/>
        </w:rPr>
        <w:t>esolution</w:t>
      </w:r>
      <w:bookmarkEnd w:id="57"/>
      <w:bookmarkEnd w:id="58"/>
    </w:p>
    <w:p w14:paraId="02732718" w14:textId="4F2855B7" w:rsidR="00B4367D" w:rsidRPr="001951E5" w:rsidRDefault="00B4367D" w:rsidP="002B6961">
      <w:pPr>
        <w:pStyle w:val="NoSpacing"/>
        <w:ind w:left="540" w:hanging="540"/>
        <w:jc w:val="both"/>
        <w:rPr>
          <w:rFonts w:cstheme="minorHAnsi"/>
          <w:sz w:val="26"/>
          <w:szCs w:val="26"/>
        </w:rPr>
      </w:pPr>
      <w:r w:rsidRPr="002F65B3">
        <w:rPr>
          <w:rFonts w:cstheme="minorHAnsi"/>
          <w:b/>
          <w:bCs/>
          <w:sz w:val="26"/>
          <w:szCs w:val="26"/>
        </w:rPr>
        <w:t>1</w:t>
      </w:r>
      <w:r w:rsidR="002B6961">
        <w:rPr>
          <w:rFonts w:cstheme="minorHAnsi"/>
          <w:b/>
          <w:bCs/>
          <w:sz w:val="26"/>
          <w:szCs w:val="26"/>
        </w:rPr>
        <w:t>3</w:t>
      </w:r>
      <w:r w:rsidRPr="002F65B3">
        <w:rPr>
          <w:rFonts w:cstheme="minorHAnsi"/>
          <w:b/>
          <w:bCs/>
          <w:sz w:val="26"/>
          <w:szCs w:val="26"/>
        </w:rPr>
        <w:t xml:space="preserve">.1 </w:t>
      </w:r>
      <w:r w:rsidRPr="001951E5">
        <w:rPr>
          <w:rFonts w:cstheme="minorHAnsi"/>
          <w:sz w:val="26"/>
          <w:szCs w:val="26"/>
        </w:rPr>
        <w:t xml:space="preserve">Parties agree to seek to resolve any dispute arising out of this </w:t>
      </w:r>
      <w:r w:rsidR="004D2CB3">
        <w:rPr>
          <w:rFonts w:cstheme="minorHAnsi"/>
          <w:sz w:val="26"/>
          <w:szCs w:val="26"/>
        </w:rPr>
        <w:t>Contract of Adherence</w:t>
      </w:r>
      <w:r w:rsidRPr="001951E5">
        <w:rPr>
          <w:rFonts w:cstheme="minorHAnsi"/>
          <w:sz w:val="26"/>
          <w:szCs w:val="26"/>
        </w:rPr>
        <w:t xml:space="preserve"> in accordance with the following escalation procedures before referring to legal resolutions as described below:</w:t>
      </w:r>
    </w:p>
    <w:p w14:paraId="16AF87E8" w14:textId="3D333F84" w:rsidR="00B4367D" w:rsidRPr="001951E5" w:rsidRDefault="00B4367D" w:rsidP="00FA04D1">
      <w:pPr>
        <w:pStyle w:val="NoSpacing"/>
        <w:ind w:left="810" w:hanging="270"/>
        <w:jc w:val="both"/>
        <w:rPr>
          <w:rFonts w:cstheme="minorHAnsi"/>
          <w:sz w:val="26"/>
          <w:szCs w:val="26"/>
        </w:rPr>
      </w:pPr>
      <w:r w:rsidRPr="001951E5">
        <w:rPr>
          <w:rFonts w:cstheme="minorHAnsi"/>
          <w:sz w:val="26"/>
          <w:szCs w:val="26"/>
        </w:rPr>
        <w:t>•</w:t>
      </w:r>
      <w:r w:rsidRPr="001951E5">
        <w:rPr>
          <w:rFonts w:cstheme="minorHAnsi"/>
          <w:sz w:val="26"/>
          <w:szCs w:val="26"/>
        </w:rPr>
        <w:tab/>
        <w:t>Contact Person(s) (mediator, etc…) of both Parties shall work in good faith to try to resolve the dispute within fourteen (14) days from the date that a Party first gives notice that a dispute has occurred.</w:t>
      </w:r>
    </w:p>
    <w:p w14:paraId="41C7B866" w14:textId="79C3E177" w:rsidR="00B4367D" w:rsidRPr="001951E5" w:rsidRDefault="00B4367D" w:rsidP="007F12C0">
      <w:pPr>
        <w:pStyle w:val="NoSpacing"/>
        <w:ind w:left="810" w:hanging="270"/>
        <w:jc w:val="both"/>
        <w:rPr>
          <w:rFonts w:cstheme="minorHAnsi"/>
          <w:b/>
          <w:bCs/>
          <w:sz w:val="26"/>
          <w:szCs w:val="26"/>
        </w:rPr>
      </w:pPr>
      <w:r w:rsidRPr="001951E5">
        <w:rPr>
          <w:rFonts w:cstheme="minorHAnsi"/>
          <w:sz w:val="26"/>
          <w:szCs w:val="26"/>
        </w:rPr>
        <w:t>•</w:t>
      </w:r>
      <w:r w:rsidRPr="001951E5">
        <w:rPr>
          <w:rFonts w:cstheme="minorHAnsi"/>
          <w:sz w:val="26"/>
          <w:szCs w:val="26"/>
        </w:rPr>
        <w:tab/>
        <w:t xml:space="preserve">If the said Contact Person(s) fails to reach a </w:t>
      </w:r>
      <w:r w:rsidR="004D2CB3">
        <w:rPr>
          <w:rFonts w:cstheme="minorHAnsi"/>
          <w:sz w:val="26"/>
          <w:szCs w:val="26"/>
        </w:rPr>
        <w:t>Contract of Adherence</w:t>
      </w:r>
      <w:r w:rsidRPr="001951E5">
        <w:rPr>
          <w:rFonts w:cstheme="minorHAnsi"/>
          <w:sz w:val="26"/>
          <w:szCs w:val="26"/>
        </w:rPr>
        <w:t xml:space="preserve"> on the dispute within fourteen (14) days, then Clause (1</w:t>
      </w:r>
      <w:r w:rsidR="00594A25">
        <w:rPr>
          <w:rFonts w:cstheme="minorHAnsi"/>
          <w:sz w:val="26"/>
          <w:szCs w:val="26"/>
        </w:rPr>
        <w:t>3</w:t>
      </w:r>
      <w:r w:rsidRPr="001951E5">
        <w:rPr>
          <w:rFonts w:cstheme="minorHAnsi"/>
          <w:sz w:val="26"/>
          <w:szCs w:val="26"/>
        </w:rPr>
        <w:t>.2) herein below shall apply</w:t>
      </w:r>
      <w:r w:rsidRPr="001951E5">
        <w:rPr>
          <w:rFonts w:cstheme="minorHAnsi"/>
          <w:b/>
          <w:bCs/>
          <w:sz w:val="26"/>
          <w:szCs w:val="26"/>
        </w:rPr>
        <w:t>.</w:t>
      </w:r>
    </w:p>
    <w:p w14:paraId="2414D41C" w14:textId="77777777" w:rsidR="00C6196D" w:rsidRPr="001951E5" w:rsidRDefault="00C6196D" w:rsidP="00FA04D1">
      <w:pPr>
        <w:pStyle w:val="NoSpacing"/>
        <w:ind w:left="810" w:hanging="270"/>
        <w:jc w:val="both"/>
        <w:rPr>
          <w:rFonts w:cstheme="minorHAnsi"/>
          <w:b/>
          <w:bCs/>
          <w:sz w:val="26"/>
          <w:szCs w:val="26"/>
        </w:rPr>
      </w:pPr>
    </w:p>
    <w:p w14:paraId="7256543C" w14:textId="037AFE66" w:rsidR="00B4367D" w:rsidRPr="001951E5" w:rsidRDefault="00B4367D" w:rsidP="002B6961">
      <w:pPr>
        <w:pStyle w:val="NoSpacing"/>
        <w:ind w:left="630" w:hanging="630"/>
        <w:jc w:val="both"/>
        <w:rPr>
          <w:rFonts w:cstheme="minorHAnsi"/>
          <w:sz w:val="26"/>
          <w:szCs w:val="26"/>
        </w:rPr>
      </w:pPr>
      <w:r w:rsidRPr="001951E5">
        <w:rPr>
          <w:rFonts w:cstheme="minorHAnsi"/>
          <w:b/>
          <w:bCs/>
          <w:sz w:val="26"/>
          <w:szCs w:val="26"/>
        </w:rPr>
        <w:lastRenderedPageBreak/>
        <w:t>1</w:t>
      </w:r>
      <w:r w:rsidR="002B6961">
        <w:rPr>
          <w:rFonts w:cstheme="minorHAnsi"/>
          <w:b/>
          <w:bCs/>
          <w:sz w:val="26"/>
          <w:szCs w:val="26"/>
        </w:rPr>
        <w:t>3</w:t>
      </w:r>
      <w:r w:rsidRPr="001951E5">
        <w:rPr>
          <w:rFonts w:cstheme="minorHAnsi"/>
          <w:b/>
          <w:bCs/>
          <w:sz w:val="26"/>
          <w:szCs w:val="26"/>
        </w:rPr>
        <w:t>.2</w:t>
      </w:r>
      <w:r w:rsidRPr="001951E5">
        <w:rPr>
          <w:rFonts w:cstheme="minorHAnsi"/>
          <w:sz w:val="26"/>
          <w:szCs w:val="26"/>
        </w:rPr>
        <w:tab/>
        <w:t xml:space="preserve">This </w:t>
      </w:r>
      <w:r w:rsidR="004D2CB3">
        <w:rPr>
          <w:rFonts w:cstheme="minorHAnsi"/>
          <w:sz w:val="26"/>
          <w:szCs w:val="26"/>
        </w:rPr>
        <w:t>Contract of Adherence</w:t>
      </w:r>
      <w:r w:rsidRPr="001951E5">
        <w:rPr>
          <w:rFonts w:cstheme="minorHAnsi"/>
          <w:sz w:val="26"/>
          <w:szCs w:val="26"/>
        </w:rPr>
        <w:t xml:space="preserve"> and/or any dispute and/or claim arising out of or in connection with</w:t>
      </w:r>
      <w:r w:rsidR="00E042A5" w:rsidRPr="001951E5">
        <w:rPr>
          <w:rFonts w:cstheme="minorHAnsi"/>
          <w:sz w:val="26"/>
          <w:szCs w:val="26"/>
        </w:rPr>
        <w:t>, shall be governed by</w:t>
      </w:r>
      <w:r w:rsidRPr="001951E5">
        <w:rPr>
          <w:rFonts w:cstheme="minorHAnsi"/>
          <w:sz w:val="26"/>
          <w:szCs w:val="26"/>
        </w:rPr>
        <w:t xml:space="preserve"> and construed under the rules of mediation or conciliation and arbitration of Beirut Lebanon mediation and arbitration center at (ICC) chamber of commerce (LAMC):</w:t>
      </w:r>
    </w:p>
    <w:p w14:paraId="74EA7CAD" w14:textId="5F1AAEB0" w:rsidR="00B4367D" w:rsidRPr="001951E5" w:rsidRDefault="00B4367D" w:rsidP="00C3184E">
      <w:pPr>
        <w:pStyle w:val="NoSpacing"/>
        <w:numPr>
          <w:ilvl w:val="0"/>
          <w:numId w:val="4"/>
        </w:numPr>
        <w:ind w:left="810" w:hanging="180"/>
        <w:jc w:val="both"/>
        <w:rPr>
          <w:rFonts w:cstheme="minorHAnsi"/>
          <w:sz w:val="26"/>
          <w:szCs w:val="26"/>
        </w:rPr>
      </w:pPr>
      <w:r w:rsidRPr="001951E5">
        <w:rPr>
          <w:rFonts w:cstheme="minorHAnsi"/>
          <w:sz w:val="26"/>
          <w:szCs w:val="26"/>
        </w:rPr>
        <w:t xml:space="preserve">By one or more arbitrators appointed to the accordance </w:t>
      </w:r>
      <w:r w:rsidR="00E042A5" w:rsidRPr="001951E5">
        <w:rPr>
          <w:rFonts w:cstheme="minorHAnsi"/>
          <w:sz w:val="26"/>
          <w:szCs w:val="26"/>
        </w:rPr>
        <w:t xml:space="preserve">of the </w:t>
      </w:r>
      <w:r w:rsidRPr="001951E5">
        <w:rPr>
          <w:rFonts w:cstheme="minorHAnsi"/>
          <w:sz w:val="26"/>
          <w:szCs w:val="26"/>
        </w:rPr>
        <w:t>said rules.</w:t>
      </w:r>
    </w:p>
    <w:p w14:paraId="62BDF4DA" w14:textId="732B1803" w:rsidR="00B4367D" w:rsidRPr="001951E5" w:rsidRDefault="00B4367D" w:rsidP="00C3184E">
      <w:pPr>
        <w:pStyle w:val="NoSpacing"/>
        <w:numPr>
          <w:ilvl w:val="0"/>
          <w:numId w:val="4"/>
        </w:numPr>
        <w:ind w:left="810" w:hanging="180"/>
        <w:jc w:val="both"/>
        <w:rPr>
          <w:rFonts w:cstheme="minorHAnsi"/>
          <w:sz w:val="26"/>
          <w:szCs w:val="26"/>
        </w:rPr>
      </w:pPr>
      <w:r w:rsidRPr="001951E5">
        <w:rPr>
          <w:rFonts w:cstheme="minorHAnsi"/>
          <w:sz w:val="26"/>
          <w:szCs w:val="26"/>
        </w:rPr>
        <w:t xml:space="preserve">Arbitration is to be conducted in </w:t>
      </w:r>
      <w:r w:rsidR="00B92072">
        <w:rPr>
          <w:rFonts w:cstheme="minorHAnsi"/>
          <w:sz w:val="26"/>
          <w:szCs w:val="26"/>
        </w:rPr>
        <w:t>English</w:t>
      </w:r>
      <w:r w:rsidRPr="001951E5">
        <w:rPr>
          <w:rFonts w:cstheme="minorHAnsi"/>
          <w:sz w:val="26"/>
          <w:szCs w:val="26"/>
        </w:rPr>
        <w:t>.</w:t>
      </w:r>
    </w:p>
    <w:p w14:paraId="332078B8" w14:textId="77777777" w:rsidR="00320F9C" w:rsidRPr="001951E5" w:rsidRDefault="00B4367D" w:rsidP="00C3184E">
      <w:pPr>
        <w:pStyle w:val="NoSpacing"/>
        <w:numPr>
          <w:ilvl w:val="0"/>
          <w:numId w:val="4"/>
        </w:numPr>
        <w:ind w:left="810" w:hanging="180"/>
        <w:jc w:val="both"/>
        <w:rPr>
          <w:rFonts w:cstheme="minorHAnsi"/>
          <w:sz w:val="26"/>
          <w:szCs w:val="26"/>
        </w:rPr>
      </w:pPr>
      <w:r w:rsidRPr="001951E5">
        <w:rPr>
          <w:rFonts w:cstheme="minorHAnsi"/>
          <w:sz w:val="26"/>
          <w:szCs w:val="26"/>
        </w:rPr>
        <w:t>The seat of Arbitration shall be Beirut</w:t>
      </w:r>
      <w:r w:rsidR="00E042A5" w:rsidRPr="001951E5">
        <w:rPr>
          <w:rFonts w:cstheme="minorHAnsi"/>
          <w:sz w:val="26"/>
          <w:szCs w:val="26"/>
        </w:rPr>
        <w:t xml:space="preserve">, </w:t>
      </w:r>
      <w:r w:rsidRPr="001951E5">
        <w:rPr>
          <w:rFonts w:cstheme="minorHAnsi"/>
          <w:sz w:val="26"/>
          <w:szCs w:val="26"/>
        </w:rPr>
        <w:t>Lebanon</w:t>
      </w:r>
      <w:r w:rsidR="00E042A5" w:rsidRPr="001951E5">
        <w:rPr>
          <w:rFonts w:cstheme="minorHAnsi"/>
          <w:sz w:val="26"/>
          <w:szCs w:val="26"/>
        </w:rPr>
        <w:t>.</w:t>
      </w:r>
    </w:p>
    <w:p w14:paraId="102A6714" w14:textId="6224A6D1" w:rsidR="00B4367D" w:rsidRPr="001951E5" w:rsidRDefault="00B4367D" w:rsidP="00C3184E">
      <w:pPr>
        <w:pStyle w:val="NoSpacing"/>
        <w:numPr>
          <w:ilvl w:val="0"/>
          <w:numId w:val="4"/>
        </w:numPr>
        <w:ind w:left="810" w:hanging="180"/>
        <w:jc w:val="both"/>
        <w:rPr>
          <w:rFonts w:cstheme="minorHAnsi"/>
          <w:sz w:val="26"/>
          <w:szCs w:val="26"/>
        </w:rPr>
      </w:pPr>
      <w:r w:rsidRPr="001951E5">
        <w:rPr>
          <w:rFonts w:cstheme="minorHAnsi"/>
          <w:sz w:val="26"/>
          <w:szCs w:val="26"/>
        </w:rPr>
        <w:t>Each party will bear its own expenses and costs of Arbitration.</w:t>
      </w:r>
    </w:p>
    <w:p w14:paraId="45C11F64" w14:textId="1CBAB015" w:rsidR="00B4367D" w:rsidRPr="001951E5" w:rsidRDefault="00B4367D" w:rsidP="00C3184E">
      <w:pPr>
        <w:pStyle w:val="NoSpacing"/>
        <w:numPr>
          <w:ilvl w:val="0"/>
          <w:numId w:val="4"/>
        </w:numPr>
        <w:ind w:left="810" w:hanging="180"/>
        <w:jc w:val="both"/>
        <w:rPr>
          <w:rFonts w:cstheme="minorHAnsi"/>
          <w:sz w:val="26"/>
          <w:szCs w:val="26"/>
        </w:rPr>
      </w:pPr>
      <w:r w:rsidRPr="001951E5">
        <w:rPr>
          <w:rFonts w:cstheme="minorHAnsi"/>
          <w:sz w:val="26"/>
          <w:szCs w:val="26"/>
        </w:rPr>
        <w:t>The Arbitrators will apply the substantive Lebanese Laws</w:t>
      </w:r>
      <w:r w:rsidR="00E042A5" w:rsidRPr="001951E5">
        <w:rPr>
          <w:rFonts w:cstheme="minorHAnsi"/>
          <w:sz w:val="26"/>
          <w:szCs w:val="26"/>
        </w:rPr>
        <w:t xml:space="preserve"> and regulations</w:t>
      </w:r>
      <w:r w:rsidRPr="001951E5">
        <w:rPr>
          <w:rFonts w:cstheme="minorHAnsi"/>
          <w:sz w:val="26"/>
          <w:szCs w:val="26"/>
        </w:rPr>
        <w:t>.</w:t>
      </w:r>
    </w:p>
    <w:p w14:paraId="2BE82D2E" w14:textId="4C8DA6F9" w:rsidR="00E7051D" w:rsidRPr="001951E5" w:rsidRDefault="00B4367D" w:rsidP="00C3184E">
      <w:pPr>
        <w:pStyle w:val="NoSpacing"/>
        <w:numPr>
          <w:ilvl w:val="0"/>
          <w:numId w:val="4"/>
        </w:numPr>
        <w:ind w:left="810" w:hanging="180"/>
        <w:jc w:val="both"/>
        <w:rPr>
          <w:rFonts w:cstheme="minorHAnsi"/>
          <w:sz w:val="26"/>
          <w:szCs w:val="26"/>
        </w:rPr>
      </w:pPr>
      <w:r w:rsidRPr="001951E5">
        <w:rPr>
          <w:rFonts w:cstheme="minorHAnsi"/>
          <w:sz w:val="26"/>
          <w:szCs w:val="26"/>
        </w:rPr>
        <w:t>The Arbitration award will be binding and final.</w:t>
      </w:r>
      <w:bookmarkStart w:id="59" w:name="_Toc300747708"/>
    </w:p>
    <w:p w14:paraId="2272E632" w14:textId="77777777" w:rsidR="00AE634D" w:rsidRPr="00676E1F" w:rsidRDefault="00AE634D" w:rsidP="007859D1">
      <w:pPr>
        <w:pStyle w:val="NoSpacing"/>
        <w:jc w:val="both"/>
        <w:rPr>
          <w:rFonts w:cstheme="minorHAnsi"/>
          <w:sz w:val="26"/>
          <w:szCs w:val="26"/>
        </w:rPr>
      </w:pPr>
    </w:p>
    <w:p w14:paraId="5092CA32" w14:textId="3E36342C" w:rsidR="006177BC" w:rsidRPr="00676E1F" w:rsidRDefault="00EC6665" w:rsidP="002B6961">
      <w:pPr>
        <w:pStyle w:val="NoSpacing"/>
        <w:jc w:val="both"/>
        <w:rPr>
          <w:rFonts w:cstheme="minorHAnsi"/>
          <w:b/>
          <w:bCs/>
          <w:sz w:val="26"/>
          <w:szCs w:val="26"/>
        </w:rPr>
      </w:pPr>
      <w:r w:rsidRPr="00676E1F">
        <w:rPr>
          <w:rFonts w:cstheme="minorHAnsi"/>
          <w:b/>
          <w:bCs/>
          <w:sz w:val="26"/>
          <w:szCs w:val="26"/>
        </w:rPr>
        <w:t>1</w:t>
      </w:r>
      <w:r w:rsidR="002B6961">
        <w:rPr>
          <w:rFonts w:cstheme="minorHAnsi"/>
          <w:b/>
          <w:bCs/>
          <w:sz w:val="26"/>
          <w:szCs w:val="26"/>
        </w:rPr>
        <w:t>4</w:t>
      </w:r>
      <w:r w:rsidRPr="00676E1F">
        <w:rPr>
          <w:rFonts w:cstheme="minorHAnsi"/>
          <w:b/>
          <w:bCs/>
          <w:sz w:val="26"/>
          <w:szCs w:val="26"/>
        </w:rPr>
        <w:t xml:space="preserve">. </w:t>
      </w:r>
      <w:r w:rsidR="006177BC" w:rsidRPr="00676E1F">
        <w:rPr>
          <w:rFonts w:cstheme="minorHAnsi"/>
          <w:b/>
          <w:bCs/>
          <w:sz w:val="26"/>
          <w:szCs w:val="26"/>
        </w:rPr>
        <w:t>Force Majeure</w:t>
      </w:r>
    </w:p>
    <w:p w14:paraId="2A63CB3D" w14:textId="3EF74995" w:rsidR="002C75A4" w:rsidRPr="00676E1F" w:rsidRDefault="00EC6665" w:rsidP="007F12C0">
      <w:pPr>
        <w:spacing w:after="0" w:line="240" w:lineRule="auto"/>
        <w:ind w:left="540" w:hanging="540"/>
        <w:jc w:val="both"/>
        <w:rPr>
          <w:rFonts w:cstheme="minorHAnsi"/>
          <w:color w:val="000000"/>
          <w:sz w:val="26"/>
          <w:szCs w:val="26"/>
          <w:lang w:eastAsia="ko-KR"/>
        </w:rPr>
      </w:pPr>
      <w:bookmarkStart w:id="60" w:name="_Ref57807874"/>
      <w:r w:rsidRPr="00676E1F">
        <w:rPr>
          <w:rFonts w:cstheme="minorHAnsi"/>
          <w:b/>
          <w:bCs/>
          <w:color w:val="000000"/>
          <w:sz w:val="26"/>
          <w:szCs w:val="26"/>
          <w:lang w:eastAsia="ko-KR"/>
        </w:rPr>
        <w:t>1</w:t>
      </w:r>
      <w:r w:rsidR="002B6961">
        <w:rPr>
          <w:rFonts w:cstheme="minorHAnsi"/>
          <w:b/>
          <w:bCs/>
          <w:color w:val="000000"/>
          <w:sz w:val="26"/>
          <w:szCs w:val="26"/>
          <w:lang w:eastAsia="ko-KR"/>
        </w:rPr>
        <w:t>4</w:t>
      </w:r>
      <w:r w:rsidRPr="00676E1F">
        <w:rPr>
          <w:rFonts w:cstheme="minorHAnsi"/>
          <w:b/>
          <w:bCs/>
          <w:color w:val="000000"/>
          <w:sz w:val="26"/>
          <w:szCs w:val="26"/>
          <w:lang w:eastAsia="ko-KR"/>
        </w:rPr>
        <w:t>.1</w:t>
      </w:r>
      <w:r w:rsidR="00A375E2" w:rsidRPr="00676E1F">
        <w:rPr>
          <w:rFonts w:cstheme="minorHAnsi"/>
          <w:color w:val="000000"/>
          <w:sz w:val="26"/>
          <w:szCs w:val="26"/>
          <w:lang w:eastAsia="ko-KR"/>
        </w:rPr>
        <w:tab/>
      </w:r>
      <w:r w:rsidR="006177BC" w:rsidRPr="00676E1F">
        <w:rPr>
          <w:rFonts w:cstheme="minorHAnsi"/>
          <w:color w:val="000000"/>
          <w:sz w:val="26"/>
          <w:szCs w:val="26"/>
          <w:lang w:eastAsia="ko-KR"/>
        </w:rPr>
        <w:t xml:space="preserve">Neither Party is liable for delay or failure to perform any of its obligations under </w:t>
      </w:r>
      <w:r w:rsidRPr="00676E1F">
        <w:rPr>
          <w:rFonts w:cstheme="minorHAnsi"/>
          <w:sz w:val="26"/>
          <w:szCs w:val="26"/>
        </w:rPr>
        <w:t xml:space="preserve">this </w:t>
      </w:r>
      <w:r w:rsidR="004D2CB3">
        <w:rPr>
          <w:rFonts w:cstheme="minorHAnsi"/>
          <w:kern w:val="20"/>
          <w:sz w:val="26"/>
          <w:szCs w:val="26"/>
          <w:lang w:val="en-GB"/>
        </w:rPr>
        <w:t>Contract of Adherence</w:t>
      </w:r>
      <w:r w:rsidRPr="00676E1F">
        <w:rPr>
          <w:rFonts w:cstheme="minorHAnsi"/>
          <w:sz w:val="26"/>
          <w:szCs w:val="26"/>
        </w:rPr>
        <w:t xml:space="preserve"> </w:t>
      </w:r>
      <w:r w:rsidR="003167C9" w:rsidRPr="00676E1F">
        <w:rPr>
          <w:rFonts w:cstheme="minorHAnsi"/>
          <w:color w:val="000000"/>
          <w:sz w:val="26"/>
          <w:szCs w:val="26"/>
          <w:lang w:eastAsia="ko-KR"/>
        </w:rPr>
        <w:t>in so</w:t>
      </w:r>
      <w:r w:rsidRPr="00676E1F">
        <w:rPr>
          <w:rFonts w:cstheme="minorHAnsi"/>
          <w:color w:val="000000"/>
          <w:sz w:val="26"/>
          <w:szCs w:val="26"/>
          <w:lang w:eastAsia="ko-KR"/>
        </w:rPr>
        <w:t xml:space="preserve"> </w:t>
      </w:r>
      <w:r w:rsidR="006177BC" w:rsidRPr="00676E1F">
        <w:rPr>
          <w:rFonts w:cstheme="minorHAnsi"/>
          <w:color w:val="000000"/>
          <w:sz w:val="26"/>
          <w:szCs w:val="26"/>
          <w:lang w:eastAsia="ko-KR"/>
        </w:rPr>
        <w:t xml:space="preserve">far as the performance of such obligation is prevented by a force majeure event. Each Party shall notify the other Party of the occurrence of such a force majeure event and shall use all reasonable </w:t>
      </w:r>
      <w:r w:rsidRPr="00676E1F">
        <w:rPr>
          <w:rFonts w:cstheme="minorHAnsi"/>
          <w:color w:val="000000"/>
          <w:sz w:val="26"/>
          <w:szCs w:val="26"/>
          <w:lang w:eastAsia="ko-KR"/>
        </w:rPr>
        <w:t>endeavors</w:t>
      </w:r>
      <w:r w:rsidR="006177BC" w:rsidRPr="00676E1F">
        <w:rPr>
          <w:rFonts w:cstheme="minorHAnsi"/>
          <w:color w:val="000000"/>
          <w:sz w:val="26"/>
          <w:szCs w:val="26"/>
          <w:lang w:eastAsia="ko-KR"/>
        </w:rPr>
        <w:t xml:space="preserve"> to continue to perform its obligations hereunder for the duration of such force majeure event.</w:t>
      </w:r>
    </w:p>
    <w:p w14:paraId="5178AC4A" w14:textId="304FFDC0" w:rsidR="003F631B" w:rsidRPr="00676E1F" w:rsidRDefault="006177BC" w:rsidP="00622B6F">
      <w:pPr>
        <w:spacing w:after="0" w:line="240" w:lineRule="auto"/>
        <w:ind w:left="540"/>
        <w:jc w:val="both"/>
        <w:rPr>
          <w:rFonts w:cstheme="minorHAnsi"/>
          <w:color w:val="000000"/>
          <w:sz w:val="26"/>
          <w:szCs w:val="26"/>
          <w:lang w:eastAsia="ko-KR"/>
        </w:rPr>
      </w:pPr>
      <w:r w:rsidRPr="00676E1F">
        <w:rPr>
          <w:rFonts w:cstheme="minorHAnsi"/>
          <w:color w:val="000000"/>
          <w:sz w:val="26"/>
          <w:szCs w:val="26"/>
          <w:lang w:eastAsia="ko-KR"/>
        </w:rPr>
        <w:t xml:space="preserve">In case force majeure event exceeded one (1) month period, whether continuously or intermittently, either </w:t>
      </w:r>
      <w:r w:rsidR="00864E7C" w:rsidRPr="00676E1F">
        <w:rPr>
          <w:rFonts w:cstheme="minorHAnsi"/>
          <w:color w:val="000000"/>
          <w:sz w:val="26"/>
          <w:szCs w:val="26"/>
          <w:lang w:eastAsia="ko-KR"/>
        </w:rPr>
        <w:t>P</w:t>
      </w:r>
      <w:r w:rsidRPr="00676E1F">
        <w:rPr>
          <w:rFonts w:cstheme="minorHAnsi"/>
          <w:color w:val="000000"/>
          <w:sz w:val="26"/>
          <w:szCs w:val="26"/>
          <w:lang w:eastAsia="ko-KR"/>
        </w:rPr>
        <w:t xml:space="preserve">arty has the right to immediately terminate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005F0B43">
        <w:rPr>
          <w:rFonts w:cstheme="minorHAnsi"/>
          <w:color w:val="000000"/>
          <w:sz w:val="26"/>
          <w:szCs w:val="26"/>
          <w:lang w:eastAsia="ko-KR"/>
        </w:rPr>
        <w:t>through a</w:t>
      </w:r>
      <w:r w:rsidRPr="00676E1F">
        <w:rPr>
          <w:rFonts w:cstheme="minorHAnsi"/>
          <w:color w:val="000000"/>
          <w:sz w:val="26"/>
          <w:szCs w:val="26"/>
          <w:lang w:eastAsia="ko-KR"/>
        </w:rPr>
        <w:t xml:space="preserve"> written notice without bearing any liability whatsoever. </w:t>
      </w:r>
    </w:p>
    <w:p w14:paraId="530987B8" w14:textId="77777777" w:rsidR="004E5E84" w:rsidRPr="00676E1F" w:rsidRDefault="004E5E84" w:rsidP="00477669">
      <w:pPr>
        <w:spacing w:after="0" w:line="240" w:lineRule="auto"/>
        <w:jc w:val="both"/>
        <w:rPr>
          <w:rFonts w:cstheme="minorHAnsi"/>
          <w:color w:val="000000"/>
          <w:sz w:val="26"/>
          <w:szCs w:val="26"/>
          <w:lang w:eastAsia="ko-KR"/>
        </w:rPr>
      </w:pPr>
    </w:p>
    <w:p w14:paraId="11D6006A" w14:textId="65E320FE" w:rsidR="003F631B" w:rsidRPr="00676E1F" w:rsidRDefault="00EC6665" w:rsidP="002B6961">
      <w:pPr>
        <w:spacing w:after="0" w:line="240" w:lineRule="auto"/>
        <w:ind w:left="540" w:hanging="540"/>
        <w:jc w:val="both"/>
        <w:rPr>
          <w:rFonts w:cstheme="minorHAnsi"/>
          <w:sz w:val="26"/>
          <w:szCs w:val="26"/>
        </w:rPr>
      </w:pPr>
      <w:r w:rsidRPr="00676E1F">
        <w:rPr>
          <w:rFonts w:cstheme="minorHAnsi"/>
          <w:b/>
          <w:bCs/>
          <w:color w:val="000000"/>
          <w:sz w:val="26"/>
          <w:szCs w:val="26"/>
          <w:lang w:eastAsia="ko-KR"/>
        </w:rPr>
        <w:t>1</w:t>
      </w:r>
      <w:r w:rsidR="002B6961">
        <w:rPr>
          <w:rFonts w:cstheme="minorHAnsi"/>
          <w:b/>
          <w:bCs/>
          <w:color w:val="000000"/>
          <w:sz w:val="26"/>
          <w:szCs w:val="26"/>
          <w:lang w:eastAsia="ko-KR"/>
        </w:rPr>
        <w:t>4</w:t>
      </w:r>
      <w:r w:rsidRPr="00676E1F">
        <w:rPr>
          <w:rFonts w:cstheme="minorHAnsi"/>
          <w:b/>
          <w:bCs/>
          <w:color w:val="000000"/>
          <w:sz w:val="26"/>
          <w:szCs w:val="26"/>
          <w:lang w:eastAsia="ko-KR"/>
        </w:rPr>
        <w:t>.2</w:t>
      </w:r>
      <w:r w:rsidR="00A375E2" w:rsidRPr="00676E1F">
        <w:rPr>
          <w:rFonts w:cstheme="minorHAnsi"/>
          <w:color w:val="000000"/>
          <w:sz w:val="26"/>
          <w:szCs w:val="26"/>
          <w:lang w:eastAsia="ko-KR"/>
        </w:rPr>
        <w:tab/>
      </w:r>
      <w:r w:rsidR="006177BC" w:rsidRPr="00676E1F">
        <w:rPr>
          <w:rFonts w:cstheme="minorHAnsi"/>
          <w:color w:val="000000"/>
          <w:sz w:val="26"/>
          <w:szCs w:val="26"/>
          <w:lang w:eastAsia="ko-KR"/>
        </w:rPr>
        <w:t xml:space="preserve">For the purposes of </w:t>
      </w:r>
      <w:r w:rsidRPr="00676E1F">
        <w:rPr>
          <w:rFonts w:cstheme="minorHAnsi"/>
          <w:sz w:val="26"/>
          <w:szCs w:val="26"/>
        </w:rPr>
        <w:t xml:space="preserve">this </w:t>
      </w:r>
      <w:r w:rsidR="004D2CB3">
        <w:rPr>
          <w:rFonts w:cstheme="minorHAnsi"/>
          <w:kern w:val="20"/>
          <w:sz w:val="26"/>
          <w:szCs w:val="26"/>
          <w:lang w:val="en-GB"/>
        </w:rPr>
        <w:t>Contract of Adherence</w:t>
      </w:r>
      <w:r w:rsidR="006177BC" w:rsidRPr="00676E1F">
        <w:rPr>
          <w:rFonts w:cstheme="minorHAnsi"/>
          <w:color w:val="000000"/>
          <w:sz w:val="26"/>
          <w:szCs w:val="26"/>
          <w:lang w:eastAsia="ko-KR"/>
        </w:rPr>
        <w:t>, a force majeure event means any event, which is unpredictable, beyond the reasonable control of the Party liable to affect perform</w:t>
      </w:r>
      <w:r w:rsidR="008A70F7" w:rsidRPr="00676E1F">
        <w:rPr>
          <w:rFonts w:cstheme="minorHAnsi"/>
          <w:color w:val="000000"/>
          <w:sz w:val="26"/>
          <w:szCs w:val="26"/>
          <w:lang w:eastAsia="ko-KR"/>
        </w:rPr>
        <w:t>ance and external to this Party, always as defined by the Lebanese Laws and Regulations</w:t>
      </w:r>
      <w:r w:rsidR="006177BC" w:rsidRPr="00676E1F">
        <w:rPr>
          <w:rFonts w:cstheme="minorHAnsi"/>
          <w:sz w:val="26"/>
          <w:szCs w:val="26"/>
        </w:rPr>
        <w:t>.</w:t>
      </w:r>
      <w:bookmarkEnd w:id="60"/>
    </w:p>
    <w:p w14:paraId="232F264D" w14:textId="2CF0FB42" w:rsidR="009354B4" w:rsidRPr="00676E1F" w:rsidRDefault="009354B4" w:rsidP="005626B9">
      <w:pPr>
        <w:spacing w:after="0" w:line="240" w:lineRule="auto"/>
        <w:jc w:val="both"/>
        <w:rPr>
          <w:rFonts w:cstheme="minorHAnsi"/>
          <w:sz w:val="26"/>
          <w:szCs w:val="26"/>
        </w:rPr>
      </w:pPr>
    </w:p>
    <w:p w14:paraId="59DAA5DE" w14:textId="10DF879A" w:rsidR="008A6CDB" w:rsidRPr="00676E1F" w:rsidRDefault="008A6CDB" w:rsidP="002B6961">
      <w:pPr>
        <w:pStyle w:val="NoSpacing"/>
        <w:jc w:val="both"/>
        <w:rPr>
          <w:rFonts w:cstheme="minorHAnsi"/>
          <w:b/>
          <w:bCs/>
          <w:sz w:val="26"/>
          <w:szCs w:val="26"/>
        </w:rPr>
      </w:pPr>
      <w:r w:rsidRPr="00676E1F">
        <w:rPr>
          <w:rFonts w:cstheme="minorHAnsi"/>
          <w:b/>
          <w:bCs/>
          <w:sz w:val="26"/>
          <w:szCs w:val="26"/>
        </w:rPr>
        <w:lastRenderedPageBreak/>
        <w:t>1</w:t>
      </w:r>
      <w:r w:rsidR="002B6961">
        <w:rPr>
          <w:rFonts w:cstheme="minorHAnsi"/>
          <w:b/>
          <w:bCs/>
          <w:sz w:val="26"/>
          <w:szCs w:val="26"/>
        </w:rPr>
        <w:t>5</w:t>
      </w:r>
      <w:r w:rsidR="00EC6665" w:rsidRPr="00676E1F">
        <w:rPr>
          <w:rFonts w:cstheme="minorHAnsi"/>
          <w:b/>
          <w:bCs/>
          <w:sz w:val="26"/>
          <w:szCs w:val="26"/>
        </w:rPr>
        <w:t xml:space="preserve">. </w:t>
      </w:r>
      <w:r w:rsidRPr="00676E1F">
        <w:rPr>
          <w:rFonts w:cstheme="minorHAnsi"/>
          <w:b/>
          <w:bCs/>
          <w:sz w:val="26"/>
          <w:szCs w:val="26"/>
        </w:rPr>
        <w:t xml:space="preserve">Waiver </w:t>
      </w:r>
    </w:p>
    <w:p w14:paraId="136F66EB" w14:textId="66203B79" w:rsidR="001951E5" w:rsidRDefault="008A6CDB" w:rsidP="0012150F">
      <w:pPr>
        <w:pStyle w:val="NoSpacing"/>
        <w:jc w:val="both"/>
        <w:rPr>
          <w:rFonts w:cstheme="minorHAnsi"/>
          <w:sz w:val="26"/>
          <w:szCs w:val="26"/>
        </w:rPr>
      </w:pPr>
      <w:r w:rsidRPr="00676E1F">
        <w:rPr>
          <w:rFonts w:cstheme="minorHAnsi"/>
          <w:sz w:val="26"/>
          <w:szCs w:val="26"/>
        </w:rPr>
        <w:t xml:space="preserve">Waiver of any provision herein shall not be deemed a waiver of any other provision herein, nor shall waiver of a breach of any provision of </w:t>
      </w:r>
      <w:r w:rsidR="00EC6665" w:rsidRPr="00676E1F">
        <w:rPr>
          <w:rFonts w:cstheme="minorHAnsi"/>
          <w:sz w:val="26"/>
          <w:szCs w:val="26"/>
        </w:rPr>
        <w:t xml:space="preserve">this </w:t>
      </w:r>
      <w:r w:rsidR="004D2CB3">
        <w:rPr>
          <w:rFonts w:cstheme="minorHAnsi"/>
          <w:kern w:val="20"/>
          <w:sz w:val="26"/>
          <w:szCs w:val="26"/>
          <w:lang w:val="en-GB"/>
        </w:rPr>
        <w:t>Contract of Adherence</w:t>
      </w:r>
      <w:r w:rsidR="00EC6665" w:rsidRPr="00676E1F">
        <w:rPr>
          <w:rFonts w:cstheme="minorHAnsi"/>
          <w:sz w:val="26"/>
          <w:szCs w:val="26"/>
        </w:rPr>
        <w:t xml:space="preserve"> </w:t>
      </w:r>
      <w:r w:rsidRPr="00676E1F">
        <w:rPr>
          <w:rFonts w:cstheme="minorHAnsi"/>
          <w:sz w:val="26"/>
          <w:szCs w:val="26"/>
        </w:rPr>
        <w:t xml:space="preserve">be construed as a continuing waiver of other breaches of the same or other provisions of </w:t>
      </w:r>
      <w:r w:rsidR="00EC6665" w:rsidRPr="00676E1F">
        <w:rPr>
          <w:rFonts w:cstheme="minorHAnsi"/>
          <w:sz w:val="26"/>
          <w:szCs w:val="26"/>
        </w:rPr>
        <w:t xml:space="preserve">this </w:t>
      </w:r>
      <w:r w:rsidR="004D2CB3">
        <w:rPr>
          <w:rFonts w:cstheme="minorHAnsi"/>
          <w:kern w:val="20"/>
          <w:sz w:val="26"/>
          <w:szCs w:val="26"/>
          <w:lang w:val="en-GB"/>
        </w:rPr>
        <w:t>Contract of Adherence</w:t>
      </w:r>
      <w:r w:rsidRPr="00676E1F">
        <w:rPr>
          <w:rFonts w:cstheme="minorHAnsi"/>
          <w:sz w:val="26"/>
          <w:szCs w:val="26"/>
        </w:rPr>
        <w:t>.</w:t>
      </w:r>
    </w:p>
    <w:p w14:paraId="2DCEF7A9" w14:textId="1ED4C9B6" w:rsidR="004D3F96" w:rsidRDefault="004D3F96" w:rsidP="0012150F">
      <w:pPr>
        <w:pStyle w:val="NoSpacing"/>
        <w:jc w:val="both"/>
        <w:rPr>
          <w:rFonts w:cstheme="minorHAnsi"/>
          <w:sz w:val="26"/>
          <w:szCs w:val="26"/>
        </w:rPr>
      </w:pPr>
    </w:p>
    <w:p w14:paraId="644B1EBC" w14:textId="77777777" w:rsidR="007F12C0" w:rsidRPr="00676E1F" w:rsidRDefault="007F12C0" w:rsidP="0012150F">
      <w:pPr>
        <w:pStyle w:val="NoSpacing"/>
        <w:jc w:val="both"/>
        <w:rPr>
          <w:rFonts w:cstheme="minorHAnsi"/>
          <w:sz w:val="26"/>
          <w:szCs w:val="26"/>
        </w:rPr>
      </w:pPr>
    </w:p>
    <w:p w14:paraId="35238E9A" w14:textId="6D030B76" w:rsidR="00C314AB" w:rsidRPr="00676E1F" w:rsidRDefault="006B0F43" w:rsidP="009917C6">
      <w:pPr>
        <w:pStyle w:val="NoSpacing"/>
        <w:jc w:val="both"/>
        <w:rPr>
          <w:rFonts w:cstheme="minorHAnsi"/>
          <w:b/>
          <w:bCs/>
          <w:sz w:val="26"/>
          <w:szCs w:val="26"/>
        </w:rPr>
      </w:pPr>
      <w:r w:rsidRPr="00676E1F">
        <w:rPr>
          <w:rFonts w:cstheme="minorHAnsi"/>
          <w:b/>
          <w:bCs/>
          <w:sz w:val="26"/>
          <w:szCs w:val="26"/>
        </w:rPr>
        <w:t>1</w:t>
      </w:r>
      <w:r w:rsidR="009917C6">
        <w:rPr>
          <w:rFonts w:cstheme="minorHAnsi"/>
          <w:b/>
          <w:bCs/>
          <w:sz w:val="26"/>
          <w:szCs w:val="26"/>
        </w:rPr>
        <w:t>6</w:t>
      </w:r>
      <w:r w:rsidRPr="00676E1F">
        <w:rPr>
          <w:rFonts w:cstheme="minorHAnsi"/>
          <w:b/>
          <w:bCs/>
          <w:sz w:val="26"/>
          <w:szCs w:val="26"/>
        </w:rPr>
        <w:t>.</w:t>
      </w:r>
      <w:r w:rsidR="00EC6665" w:rsidRPr="00676E1F">
        <w:rPr>
          <w:rFonts w:cstheme="minorHAnsi"/>
          <w:b/>
          <w:bCs/>
          <w:sz w:val="26"/>
          <w:szCs w:val="26"/>
        </w:rPr>
        <w:t xml:space="preserve"> </w:t>
      </w:r>
      <w:r w:rsidR="00C314AB" w:rsidRPr="00676E1F">
        <w:rPr>
          <w:rFonts w:cstheme="minorHAnsi"/>
          <w:b/>
          <w:bCs/>
          <w:sz w:val="26"/>
          <w:szCs w:val="26"/>
        </w:rPr>
        <w:t>Notices</w:t>
      </w:r>
      <w:bookmarkEnd w:id="59"/>
      <w:r w:rsidR="00C314AB" w:rsidRPr="00676E1F">
        <w:rPr>
          <w:rFonts w:cstheme="minorHAnsi"/>
          <w:b/>
          <w:bCs/>
          <w:sz w:val="26"/>
          <w:szCs w:val="26"/>
        </w:rPr>
        <w:t xml:space="preserve"> </w:t>
      </w:r>
    </w:p>
    <w:p w14:paraId="349CE4EC" w14:textId="72AC50EA" w:rsidR="000D515D" w:rsidRPr="001951E5" w:rsidRDefault="00C314AB" w:rsidP="00B92072">
      <w:pPr>
        <w:pStyle w:val="NoSpacing"/>
        <w:jc w:val="both"/>
        <w:rPr>
          <w:rFonts w:cstheme="minorHAnsi"/>
          <w:sz w:val="26"/>
          <w:szCs w:val="26"/>
        </w:rPr>
      </w:pPr>
      <w:r w:rsidRPr="001951E5">
        <w:rPr>
          <w:rFonts w:cstheme="minorHAnsi"/>
          <w:sz w:val="26"/>
          <w:szCs w:val="26"/>
        </w:rPr>
        <w:t xml:space="preserve">Both Parties have elected domicile at the addresses mentioned beside their respective names in the preamble. </w:t>
      </w:r>
    </w:p>
    <w:p w14:paraId="3B4EEFC0" w14:textId="006BA999" w:rsidR="00C6196D" w:rsidRPr="001951E5" w:rsidRDefault="000D515D" w:rsidP="00C6196D">
      <w:pPr>
        <w:spacing w:after="0" w:line="240" w:lineRule="auto"/>
        <w:jc w:val="both"/>
        <w:rPr>
          <w:rFonts w:cstheme="minorHAnsi"/>
          <w:sz w:val="26"/>
          <w:szCs w:val="26"/>
        </w:rPr>
      </w:pPr>
      <w:r w:rsidRPr="001951E5">
        <w:rPr>
          <w:rFonts w:cstheme="minorHAnsi"/>
          <w:sz w:val="26"/>
          <w:szCs w:val="26"/>
        </w:rPr>
        <w:t>Any changes to the said addresses shall be notified in writing to the other Party.</w:t>
      </w:r>
    </w:p>
    <w:p w14:paraId="1AC143CD" w14:textId="77777777" w:rsidR="00E5506D" w:rsidRPr="001951E5" w:rsidRDefault="00E5506D" w:rsidP="007859D1">
      <w:pPr>
        <w:pStyle w:val="NoSpacing"/>
        <w:jc w:val="both"/>
        <w:rPr>
          <w:rFonts w:cstheme="minorHAnsi"/>
          <w:sz w:val="26"/>
          <w:szCs w:val="26"/>
        </w:rPr>
      </w:pPr>
    </w:p>
    <w:p w14:paraId="6327E5CC" w14:textId="65B14716" w:rsidR="009D6536" w:rsidRPr="001951E5" w:rsidRDefault="009D6536" w:rsidP="009917C6">
      <w:pPr>
        <w:spacing w:after="0" w:line="240" w:lineRule="auto"/>
        <w:jc w:val="both"/>
        <w:rPr>
          <w:rFonts w:cstheme="minorHAnsi"/>
          <w:b/>
          <w:bCs/>
          <w:sz w:val="26"/>
          <w:szCs w:val="26"/>
        </w:rPr>
      </w:pPr>
      <w:r w:rsidRPr="001951E5">
        <w:rPr>
          <w:rFonts w:cstheme="minorHAnsi"/>
          <w:b/>
          <w:bCs/>
          <w:sz w:val="26"/>
          <w:szCs w:val="26"/>
        </w:rPr>
        <w:t>1</w:t>
      </w:r>
      <w:r w:rsidR="009917C6">
        <w:rPr>
          <w:rFonts w:cstheme="minorHAnsi"/>
          <w:b/>
          <w:bCs/>
          <w:sz w:val="26"/>
          <w:szCs w:val="26"/>
        </w:rPr>
        <w:t>7</w:t>
      </w:r>
      <w:r w:rsidRPr="001951E5">
        <w:rPr>
          <w:rFonts w:cstheme="minorHAnsi"/>
          <w:b/>
          <w:bCs/>
          <w:sz w:val="26"/>
          <w:szCs w:val="26"/>
        </w:rPr>
        <w:t>. Intellectual Property Right</w:t>
      </w:r>
      <w:r w:rsidR="00C6196D" w:rsidRPr="001951E5">
        <w:rPr>
          <w:rFonts w:cstheme="minorHAnsi"/>
          <w:b/>
          <w:bCs/>
          <w:sz w:val="26"/>
          <w:szCs w:val="26"/>
        </w:rPr>
        <w:t>s</w:t>
      </w:r>
    </w:p>
    <w:p w14:paraId="0CA79EC0" w14:textId="4EF5F412" w:rsidR="009D6536" w:rsidRPr="001951E5" w:rsidRDefault="009D6536" w:rsidP="00533E5E">
      <w:pPr>
        <w:spacing w:after="0" w:line="240" w:lineRule="auto"/>
        <w:ind w:left="540" w:hanging="540"/>
        <w:jc w:val="both"/>
        <w:rPr>
          <w:rFonts w:cstheme="minorHAnsi"/>
          <w:sz w:val="26"/>
          <w:szCs w:val="26"/>
        </w:rPr>
      </w:pPr>
      <w:r w:rsidRPr="001951E5">
        <w:rPr>
          <w:rFonts w:cstheme="minorHAnsi"/>
          <w:b/>
          <w:bCs/>
          <w:sz w:val="26"/>
          <w:szCs w:val="26"/>
        </w:rPr>
        <w:t>1</w:t>
      </w:r>
      <w:r w:rsidR="009917C6">
        <w:rPr>
          <w:rFonts w:cstheme="minorHAnsi"/>
          <w:b/>
          <w:bCs/>
          <w:sz w:val="26"/>
          <w:szCs w:val="26"/>
        </w:rPr>
        <w:t>7</w:t>
      </w:r>
      <w:r w:rsidRPr="001951E5">
        <w:rPr>
          <w:rFonts w:cstheme="minorHAnsi"/>
          <w:b/>
          <w:bCs/>
          <w:sz w:val="26"/>
          <w:szCs w:val="26"/>
        </w:rPr>
        <w:t>.1</w:t>
      </w:r>
      <w:r w:rsidRPr="001951E5">
        <w:rPr>
          <w:rFonts w:cstheme="minorHAnsi"/>
          <w:sz w:val="26"/>
          <w:szCs w:val="26"/>
        </w:rPr>
        <w:t xml:space="preserve"> Ownership of all Intellectual Property Rights of one Party (Hereinafter referred to as "Proprietor Party") shall vest in and remain with that Party. Proprietor Party does not by this </w:t>
      </w:r>
      <w:r w:rsidR="004D2CB3">
        <w:rPr>
          <w:rFonts w:cstheme="minorHAnsi"/>
          <w:sz w:val="26"/>
          <w:szCs w:val="26"/>
        </w:rPr>
        <w:t>Contract of Adherence</w:t>
      </w:r>
      <w:r w:rsidRPr="001951E5">
        <w:rPr>
          <w:rFonts w:cstheme="minorHAnsi"/>
          <w:sz w:val="26"/>
          <w:szCs w:val="26"/>
        </w:rPr>
        <w:t xml:space="preserve"> grant to the other Party (Hereinafter referred to as "Non-Proprietor Party") any right, title, license or interest in or to any Intellectual Property Right of Proprietor Party, including but not limited to, any software or documentation, device, or in any related patents, copyrights, trade secrets or other proprietary intellectual property. Non-Proprietor Party shall acquire no rights of any kind in or to any trademark, service mark, trade name, logo or product or service designation of Proprietor Party under which products or services of Proprietor Party were or are marketed (whether or not registered) and shall not use same for any reason except as expressly authorized in writing by Proprietor Party prior to such use, but in no event for a period longer than the duration of this </w:t>
      </w:r>
      <w:r w:rsidR="004D2CB3">
        <w:rPr>
          <w:rFonts w:cstheme="minorHAnsi"/>
          <w:sz w:val="26"/>
          <w:szCs w:val="26"/>
        </w:rPr>
        <w:t>Contract of Adherence</w:t>
      </w:r>
      <w:r w:rsidRPr="001951E5">
        <w:rPr>
          <w:rFonts w:cstheme="minorHAnsi"/>
          <w:sz w:val="26"/>
          <w:szCs w:val="26"/>
        </w:rPr>
        <w:t>.</w:t>
      </w:r>
      <w:r w:rsidR="00F543C7">
        <w:rPr>
          <w:rFonts w:cstheme="minorHAnsi"/>
          <w:sz w:val="26"/>
          <w:szCs w:val="26"/>
        </w:rPr>
        <w:t xml:space="preserve"> </w:t>
      </w:r>
    </w:p>
    <w:p w14:paraId="4EFC16A0" w14:textId="77777777" w:rsidR="009D6536" w:rsidRPr="001951E5" w:rsidRDefault="009D6536" w:rsidP="009D6536">
      <w:pPr>
        <w:spacing w:after="0" w:line="240" w:lineRule="auto"/>
        <w:jc w:val="both"/>
        <w:rPr>
          <w:rFonts w:cstheme="minorHAnsi"/>
          <w:sz w:val="26"/>
          <w:szCs w:val="26"/>
        </w:rPr>
      </w:pPr>
    </w:p>
    <w:p w14:paraId="3355CBDF" w14:textId="77777777" w:rsidR="00481457" w:rsidRPr="001951E5" w:rsidRDefault="00481457" w:rsidP="004556DA">
      <w:pPr>
        <w:spacing w:after="0" w:line="240" w:lineRule="auto"/>
        <w:ind w:left="630" w:hanging="630"/>
        <w:jc w:val="both"/>
        <w:rPr>
          <w:rFonts w:cstheme="minorHAnsi"/>
          <w:sz w:val="26"/>
          <w:szCs w:val="26"/>
        </w:rPr>
      </w:pPr>
    </w:p>
    <w:p w14:paraId="33351C0B" w14:textId="7BF11BBE" w:rsidR="009D6536" w:rsidRPr="001951E5" w:rsidRDefault="00481457" w:rsidP="00594A25">
      <w:pPr>
        <w:spacing w:after="0" w:line="240" w:lineRule="auto"/>
        <w:ind w:left="630" w:hanging="630"/>
        <w:jc w:val="both"/>
        <w:rPr>
          <w:rFonts w:cstheme="minorHAnsi"/>
          <w:sz w:val="26"/>
          <w:szCs w:val="26"/>
        </w:rPr>
      </w:pPr>
      <w:r w:rsidRPr="001951E5">
        <w:rPr>
          <w:rFonts w:cstheme="minorHAnsi"/>
          <w:b/>
          <w:bCs/>
          <w:sz w:val="26"/>
          <w:szCs w:val="26"/>
        </w:rPr>
        <w:lastRenderedPageBreak/>
        <w:t>1</w:t>
      </w:r>
      <w:r w:rsidR="009917C6">
        <w:rPr>
          <w:rFonts w:cstheme="minorHAnsi"/>
          <w:b/>
          <w:bCs/>
          <w:sz w:val="26"/>
          <w:szCs w:val="26"/>
        </w:rPr>
        <w:t>7</w:t>
      </w:r>
      <w:r w:rsidRPr="001951E5">
        <w:rPr>
          <w:rFonts w:cstheme="minorHAnsi"/>
          <w:b/>
          <w:bCs/>
          <w:sz w:val="26"/>
          <w:szCs w:val="26"/>
        </w:rPr>
        <w:t>.</w:t>
      </w:r>
      <w:r w:rsidR="00594A25">
        <w:rPr>
          <w:rFonts w:cstheme="minorHAnsi"/>
          <w:b/>
          <w:bCs/>
          <w:sz w:val="26"/>
          <w:szCs w:val="26"/>
        </w:rPr>
        <w:t>2</w:t>
      </w:r>
      <w:r w:rsidRPr="001951E5">
        <w:rPr>
          <w:rFonts w:cstheme="minorHAnsi"/>
          <w:sz w:val="26"/>
          <w:szCs w:val="26"/>
        </w:rPr>
        <w:t xml:space="preserve"> </w:t>
      </w:r>
      <w:r w:rsidR="009D6536" w:rsidRPr="001951E5">
        <w:rPr>
          <w:rFonts w:cstheme="minorHAnsi"/>
          <w:sz w:val="26"/>
          <w:szCs w:val="26"/>
        </w:rPr>
        <w:t>Neither Party shall reverse, engineer, decompile or disassemble any software comprised in the other Party's Intellectual Property Rights.</w:t>
      </w:r>
    </w:p>
    <w:p w14:paraId="590ECE10" w14:textId="2D3C73B4" w:rsidR="004E5E84" w:rsidRDefault="004E5E84" w:rsidP="009354B4">
      <w:pPr>
        <w:spacing w:after="0" w:line="240" w:lineRule="auto"/>
        <w:jc w:val="both"/>
        <w:rPr>
          <w:rFonts w:cstheme="minorHAnsi"/>
          <w:color w:val="FF0000"/>
          <w:sz w:val="26"/>
          <w:szCs w:val="26"/>
        </w:rPr>
      </w:pPr>
    </w:p>
    <w:p w14:paraId="032F86AE" w14:textId="77777777" w:rsidR="00C3184E" w:rsidRPr="001951E5" w:rsidRDefault="00C3184E" w:rsidP="009354B4">
      <w:pPr>
        <w:spacing w:after="0" w:line="240" w:lineRule="auto"/>
        <w:jc w:val="both"/>
        <w:rPr>
          <w:rFonts w:cstheme="minorHAnsi"/>
          <w:color w:val="FF0000"/>
          <w:sz w:val="26"/>
          <w:szCs w:val="26"/>
        </w:rPr>
      </w:pPr>
    </w:p>
    <w:p w14:paraId="4FE7CFAF" w14:textId="1A3064CC" w:rsidR="009D6536" w:rsidRPr="001951E5" w:rsidRDefault="009D6536" w:rsidP="00446BE2">
      <w:pPr>
        <w:spacing w:after="0" w:line="240" w:lineRule="auto"/>
        <w:jc w:val="both"/>
        <w:rPr>
          <w:rFonts w:cstheme="minorHAnsi"/>
          <w:b/>
          <w:bCs/>
          <w:sz w:val="26"/>
          <w:szCs w:val="26"/>
        </w:rPr>
      </w:pPr>
      <w:r w:rsidRPr="001951E5">
        <w:rPr>
          <w:rFonts w:cstheme="minorHAnsi"/>
          <w:b/>
          <w:bCs/>
          <w:sz w:val="26"/>
          <w:szCs w:val="26"/>
        </w:rPr>
        <w:t>1</w:t>
      </w:r>
      <w:r w:rsidR="00446BE2">
        <w:rPr>
          <w:rFonts w:cstheme="minorHAnsi"/>
          <w:b/>
          <w:bCs/>
          <w:sz w:val="26"/>
          <w:szCs w:val="26"/>
        </w:rPr>
        <w:t>8</w:t>
      </w:r>
      <w:r w:rsidRPr="001951E5">
        <w:rPr>
          <w:rFonts w:cstheme="minorHAnsi"/>
          <w:b/>
          <w:bCs/>
          <w:sz w:val="26"/>
          <w:szCs w:val="26"/>
        </w:rPr>
        <w:t>.</w:t>
      </w:r>
      <w:r w:rsidR="00440FAE" w:rsidRPr="001951E5">
        <w:rPr>
          <w:rFonts w:cstheme="minorHAnsi"/>
          <w:b/>
          <w:bCs/>
          <w:sz w:val="26"/>
          <w:szCs w:val="26"/>
        </w:rPr>
        <w:t xml:space="preserve"> Amendment</w:t>
      </w:r>
    </w:p>
    <w:p w14:paraId="703EE26D" w14:textId="791694B7" w:rsidR="009354B4" w:rsidRDefault="009D6536" w:rsidP="005626B9">
      <w:pPr>
        <w:spacing w:after="0" w:line="240" w:lineRule="auto"/>
        <w:jc w:val="both"/>
        <w:rPr>
          <w:rFonts w:cstheme="minorHAnsi"/>
          <w:sz w:val="26"/>
          <w:szCs w:val="26"/>
        </w:rPr>
      </w:pPr>
      <w:r w:rsidRPr="001951E5">
        <w:rPr>
          <w:rFonts w:cstheme="minorHAnsi"/>
          <w:sz w:val="26"/>
          <w:szCs w:val="26"/>
        </w:rPr>
        <w:t xml:space="preserve">This </w:t>
      </w:r>
      <w:r w:rsidR="004D2CB3">
        <w:rPr>
          <w:rFonts w:cstheme="minorHAnsi"/>
          <w:sz w:val="26"/>
          <w:szCs w:val="26"/>
        </w:rPr>
        <w:t>Contract of Adherence</w:t>
      </w:r>
      <w:r w:rsidRPr="001951E5">
        <w:rPr>
          <w:rFonts w:cstheme="minorHAnsi"/>
          <w:sz w:val="26"/>
          <w:szCs w:val="26"/>
        </w:rPr>
        <w:t xml:space="preserve"> may be amended, supplemented, or modified only by a </w:t>
      </w:r>
      <w:r w:rsidR="00440FAE" w:rsidRPr="001951E5">
        <w:rPr>
          <w:rFonts w:cstheme="minorHAnsi"/>
          <w:sz w:val="26"/>
          <w:szCs w:val="26"/>
        </w:rPr>
        <w:t xml:space="preserve">prior </w:t>
      </w:r>
      <w:r w:rsidRPr="001951E5">
        <w:rPr>
          <w:rFonts w:cstheme="minorHAnsi"/>
          <w:sz w:val="26"/>
          <w:szCs w:val="26"/>
        </w:rPr>
        <w:t xml:space="preserve">written instrument duly executed by and on behalf of each </w:t>
      </w:r>
      <w:proofErr w:type="gramStart"/>
      <w:r w:rsidRPr="001951E5">
        <w:rPr>
          <w:rFonts w:cstheme="minorHAnsi"/>
          <w:sz w:val="26"/>
          <w:szCs w:val="26"/>
        </w:rPr>
        <w:t>party .</w:t>
      </w:r>
      <w:proofErr w:type="gramEnd"/>
    </w:p>
    <w:p w14:paraId="7098FA58" w14:textId="77777777" w:rsidR="009354B4" w:rsidRDefault="009354B4" w:rsidP="007859D1">
      <w:pPr>
        <w:pStyle w:val="NoSpacing"/>
        <w:jc w:val="both"/>
        <w:rPr>
          <w:rFonts w:cstheme="minorHAnsi"/>
          <w:sz w:val="26"/>
          <w:szCs w:val="26"/>
        </w:rPr>
      </w:pPr>
    </w:p>
    <w:p w14:paraId="0206EF68" w14:textId="204D18CF" w:rsidR="00615204" w:rsidRDefault="00615204" w:rsidP="007859D1">
      <w:pPr>
        <w:pStyle w:val="NoSpacing"/>
        <w:jc w:val="both"/>
        <w:rPr>
          <w:rFonts w:cstheme="minorHAnsi"/>
          <w:sz w:val="26"/>
          <w:szCs w:val="26"/>
        </w:rPr>
      </w:pPr>
      <w:r w:rsidRPr="00676E1F">
        <w:rPr>
          <w:rFonts w:cstheme="minorHAnsi"/>
          <w:b/>
          <w:bCs/>
          <w:sz w:val="26"/>
          <w:szCs w:val="26"/>
        </w:rPr>
        <w:t>IN WITNESS WHEREOF,</w:t>
      </w:r>
      <w:r w:rsidRPr="00676E1F">
        <w:rPr>
          <w:rFonts w:cstheme="minorHAnsi"/>
          <w:sz w:val="26"/>
          <w:szCs w:val="26"/>
        </w:rPr>
        <w:t xml:space="preserve"> the Parties have caused this </w:t>
      </w:r>
      <w:r w:rsidR="004D2CB3">
        <w:rPr>
          <w:rFonts w:cstheme="minorHAnsi"/>
          <w:kern w:val="20"/>
          <w:sz w:val="26"/>
          <w:szCs w:val="26"/>
          <w:lang w:val="en-GB"/>
        </w:rPr>
        <w:t>Contract of Adherence</w:t>
      </w:r>
      <w:r w:rsidRPr="00676E1F">
        <w:rPr>
          <w:rFonts w:cstheme="minorHAnsi"/>
          <w:sz w:val="26"/>
          <w:szCs w:val="26"/>
        </w:rPr>
        <w:t xml:space="preserve"> to be executed in Beirut with effect as of ………………………</w:t>
      </w:r>
      <w:r w:rsidR="00D5718C" w:rsidRPr="00676E1F">
        <w:rPr>
          <w:rFonts w:cstheme="minorHAnsi"/>
          <w:sz w:val="26"/>
          <w:szCs w:val="26"/>
        </w:rPr>
        <w:t>……………</w:t>
      </w:r>
      <w:r w:rsidR="004C3C93">
        <w:rPr>
          <w:rFonts w:cstheme="minorHAnsi"/>
          <w:sz w:val="26"/>
          <w:szCs w:val="26"/>
        </w:rPr>
        <w:t xml:space="preserve"> </w:t>
      </w:r>
      <w:r w:rsidR="004C3C93" w:rsidRPr="004C3C93">
        <w:rPr>
          <w:rFonts w:cstheme="minorHAnsi"/>
          <w:b/>
          <w:bCs/>
          <w:sz w:val="26"/>
          <w:szCs w:val="26"/>
        </w:rPr>
        <w:t>(“Effective Date”)</w:t>
      </w:r>
      <w:r w:rsidR="004C3C93">
        <w:rPr>
          <w:rFonts w:cstheme="minorHAnsi"/>
          <w:sz w:val="26"/>
          <w:szCs w:val="26"/>
        </w:rPr>
        <w:t xml:space="preserve"> </w:t>
      </w:r>
      <w:r w:rsidRPr="00676E1F">
        <w:rPr>
          <w:rFonts w:cstheme="minorHAnsi"/>
          <w:sz w:val="26"/>
          <w:szCs w:val="26"/>
        </w:rPr>
        <w:t xml:space="preserve">by their respective authorized representatives in two originals copies each </w:t>
      </w:r>
      <w:r w:rsidRPr="00676E1F">
        <w:rPr>
          <w:rFonts w:eastAsia="SimSun" w:cstheme="minorHAnsi"/>
          <w:sz w:val="26"/>
          <w:szCs w:val="26"/>
          <w:lang w:bidi="ar-LB"/>
        </w:rPr>
        <w:t>Party keeping one original</w:t>
      </w:r>
      <w:r w:rsidRPr="00676E1F">
        <w:rPr>
          <w:rFonts w:cstheme="minorHAnsi"/>
          <w:sz w:val="26"/>
          <w:szCs w:val="26"/>
        </w:rPr>
        <w:t>.</w:t>
      </w:r>
    </w:p>
    <w:p w14:paraId="3B12F67B" w14:textId="71913E14" w:rsidR="00C25769" w:rsidRDefault="00C25769" w:rsidP="007859D1">
      <w:pPr>
        <w:pStyle w:val="NoSpacing"/>
        <w:jc w:val="both"/>
        <w:rPr>
          <w:rFonts w:cstheme="minorHAnsi"/>
          <w:sz w:val="26"/>
          <w:szCs w:val="26"/>
        </w:rPr>
      </w:pPr>
    </w:p>
    <w:p w14:paraId="6C0773EF" w14:textId="77777777" w:rsidR="00C25769" w:rsidRDefault="00C25769" w:rsidP="007859D1">
      <w:pPr>
        <w:pStyle w:val="NoSpacing"/>
        <w:jc w:val="both"/>
        <w:rPr>
          <w:rFonts w:cstheme="minorHAnsi"/>
          <w:sz w:val="26"/>
          <w:szCs w:val="26"/>
        </w:rPr>
      </w:pPr>
    </w:p>
    <w:p w14:paraId="7C69309E" w14:textId="77777777" w:rsidR="00B26EDF" w:rsidRPr="00676E1F" w:rsidRDefault="00B26EDF" w:rsidP="007859D1">
      <w:pPr>
        <w:pStyle w:val="NoSpacing"/>
        <w:jc w:val="both"/>
        <w:rPr>
          <w:rFonts w:cstheme="minorHAnsi"/>
          <w:sz w:val="26"/>
          <w:szCs w:val="26"/>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615204" w:rsidRPr="00676E1F" w14:paraId="1640A34B" w14:textId="77777777" w:rsidTr="00BD6704">
        <w:trPr>
          <w:trHeight w:val="2818"/>
        </w:trPr>
        <w:tc>
          <w:tcPr>
            <w:tcW w:w="4610" w:type="dxa"/>
          </w:tcPr>
          <w:p w14:paraId="776E983B" w14:textId="77777777" w:rsidR="00615204" w:rsidRPr="00676E1F" w:rsidRDefault="00615204" w:rsidP="007859D1">
            <w:pPr>
              <w:jc w:val="center"/>
              <w:rPr>
                <w:rFonts w:cstheme="minorHAnsi"/>
                <w:b/>
                <w:bCs/>
                <w:sz w:val="26"/>
                <w:szCs w:val="26"/>
              </w:rPr>
            </w:pPr>
            <w:r w:rsidRPr="00676E1F">
              <w:rPr>
                <w:rFonts w:cstheme="minorHAnsi"/>
                <w:b/>
                <w:bCs/>
                <w:sz w:val="26"/>
                <w:szCs w:val="26"/>
              </w:rPr>
              <w:t>For and on behalf of</w:t>
            </w:r>
          </w:p>
          <w:p w14:paraId="68D30C43" w14:textId="77777777" w:rsidR="00615204" w:rsidRPr="00676E1F" w:rsidRDefault="00615204" w:rsidP="007859D1">
            <w:pPr>
              <w:jc w:val="center"/>
              <w:rPr>
                <w:rFonts w:cstheme="minorHAnsi"/>
                <w:b/>
                <w:bCs/>
                <w:sz w:val="26"/>
                <w:szCs w:val="26"/>
              </w:rPr>
            </w:pPr>
            <w:r w:rsidRPr="00676E1F">
              <w:rPr>
                <w:rFonts w:cstheme="minorHAnsi"/>
                <w:b/>
                <w:bCs/>
                <w:sz w:val="26"/>
                <w:szCs w:val="26"/>
              </w:rPr>
              <w:t>Mobile Interim Company No. 2 S.A.L.</w:t>
            </w:r>
          </w:p>
          <w:p w14:paraId="6D594D83" w14:textId="1790ACEC" w:rsidR="00615204" w:rsidRPr="00676E1F" w:rsidRDefault="00615204" w:rsidP="007859D1">
            <w:pPr>
              <w:rPr>
                <w:rFonts w:cstheme="minorHAnsi"/>
                <w:b/>
                <w:bCs/>
                <w:sz w:val="26"/>
                <w:szCs w:val="26"/>
              </w:rPr>
            </w:pPr>
          </w:p>
          <w:p w14:paraId="0A216CA7" w14:textId="562A351A" w:rsidR="00615204" w:rsidRPr="00676E1F" w:rsidRDefault="003F6121" w:rsidP="007859D1">
            <w:pPr>
              <w:jc w:val="center"/>
              <w:rPr>
                <w:rFonts w:cstheme="minorHAnsi"/>
                <w:b/>
                <w:bCs/>
                <w:sz w:val="26"/>
                <w:szCs w:val="26"/>
              </w:rPr>
            </w:pPr>
            <w:r w:rsidRPr="00676E1F">
              <w:rPr>
                <w:rFonts w:cstheme="minorHAnsi"/>
                <w:b/>
                <w:bCs/>
                <w:sz w:val="26"/>
                <w:szCs w:val="26"/>
              </w:rPr>
              <w:t>Salem Itani</w:t>
            </w:r>
          </w:p>
          <w:p w14:paraId="3F51EEBA" w14:textId="0EADAA3D" w:rsidR="00615204" w:rsidRDefault="003F6121" w:rsidP="007859D1">
            <w:pPr>
              <w:jc w:val="center"/>
              <w:rPr>
                <w:rFonts w:eastAsia="Calibri" w:cstheme="minorHAnsi"/>
                <w:b/>
                <w:bCs/>
                <w:kern w:val="20"/>
                <w:sz w:val="26"/>
                <w:szCs w:val="26"/>
              </w:rPr>
            </w:pPr>
            <w:r w:rsidRPr="00676E1F">
              <w:rPr>
                <w:rFonts w:eastAsia="Calibri" w:cstheme="minorHAnsi"/>
                <w:b/>
                <w:bCs/>
                <w:kern w:val="20"/>
                <w:sz w:val="26"/>
                <w:szCs w:val="26"/>
              </w:rPr>
              <w:t>Chairman General Manager</w:t>
            </w:r>
          </w:p>
          <w:p w14:paraId="37689CA2" w14:textId="63A27847" w:rsidR="00446BE2" w:rsidRDefault="00446BE2" w:rsidP="007859D1">
            <w:pPr>
              <w:jc w:val="center"/>
              <w:rPr>
                <w:rFonts w:eastAsia="Calibri" w:cstheme="minorHAnsi"/>
                <w:b/>
                <w:bCs/>
                <w:kern w:val="20"/>
                <w:sz w:val="26"/>
                <w:szCs w:val="26"/>
              </w:rPr>
            </w:pPr>
          </w:p>
          <w:p w14:paraId="6AED2C09" w14:textId="3A5D9145" w:rsidR="00446BE2" w:rsidRDefault="00446BE2" w:rsidP="007859D1">
            <w:pPr>
              <w:jc w:val="center"/>
              <w:rPr>
                <w:rFonts w:eastAsia="Calibri" w:cstheme="minorHAnsi"/>
                <w:b/>
                <w:bCs/>
                <w:kern w:val="20"/>
                <w:sz w:val="26"/>
                <w:szCs w:val="26"/>
              </w:rPr>
            </w:pPr>
            <w:r>
              <w:rPr>
                <w:rFonts w:eastAsia="Calibri" w:cstheme="minorHAnsi"/>
                <w:b/>
                <w:bCs/>
                <w:kern w:val="20"/>
                <w:sz w:val="26"/>
                <w:szCs w:val="26"/>
              </w:rPr>
              <w:t>Signature:</w:t>
            </w:r>
          </w:p>
          <w:p w14:paraId="4DC90188" w14:textId="5C594966" w:rsidR="00446BE2" w:rsidRDefault="00446BE2" w:rsidP="007859D1">
            <w:pPr>
              <w:jc w:val="center"/>
              <w:rPr>
                <w:rFonts w:eastAsia="Calibri" w:cstheme="minorHAnsi"/>
                <w:b/>
                <w:bCs/>
                <w:kern w:val="20"/>
                <w:sz w:val="26"/>
                <w:szCs w:val="26"/>
              </w:rPr>
            </w:pPr>
          </w:p>
          <w:p w14:paraId="6861AE7C" w14:textId="6C76006D" w:rsidR="00322499" w:rsidRDefault="00322499" w:rsidP="007859D1">
            <w:pPr>
              <w:jc w:val="center"/>
              <w:rPr>
                <w:rFonts w:eastAsia="Calibri" w:cstheme="minorHAnsi"/>
                <w:b/>
                <w:bCs/>
                <w:kern w:val="20"/>
                <w:sz w:val="26"/>
                <w:szCs w:val="26"/>
              </w:rPr>
            </w:pPr>
          </w:p>
          <w:p w14:paraId="05FB3D9A" w14:textId="77777777" w:rsidR="00322499" w:rsidRDefault="00322499" w:rsidP="007859D1">
            <w:pPr>
              <w:jc w:val="center"/>
              <w:rPr>
                <w:rFonts w:eastAsia="Calibri" w:cstheme="minorHAnsi"/>
                <w:b/>
                <w:bCs/>
                <w:kern w:val="20"/>
                <w:sz w:val="26"/>
                <w:szCs w:val="26"/>
              </w:rPr>
            </w:pPr>
          </w:p>
          <w:p w14:paraId="223DC8F3" w14:textId="33DBCC5A" w:rsidR="00446BE2" w:rsidRDefault="00446BE2" w:rsidP="007859D1">
            <w:pPr>
              <w:jc w:val="center"/>
              <w:rPr>
                <w:rFonts w:eastAsia="Calibri" w:cstheme="minorHAnsi"/>
                <w:b/>
                <w:bCs/>
                <w:kern w:val="20"/>
                <w:sz w:val="26"/>
                <w:szCs w:val="26"/>
              </w:rPr>
            </w:pPr>
            <w:r>
              <w:rPr>
                <w:rFonts w:eastAsia="Calibri" w:cstheme="minorHAnsi"/>
                <w:b/>
                <w:bCs/>
                <w:kern w:val="20"/>
                <w:sz w:val="26"/>
                <w:szCs w:val="26"/>
              </w:rPr>
              <w:t>Nibal Matta Salameh</w:t>
            </w:r>
          </w:p>
          <w:p w14:paraId="123B65E0" w14:textId="2939A81F" w:rsidR="00446BE2" w:rsidRDefault="00446BE2" w:rsidP="007859D1">
            <w:pPr>
              <w:jc w:val="center"/>
              <w:rPr>
                <w:rFonts w:eastAsia="Calibri" w:cstheme="minorHAnsi"/>
                <w:b/>
                <w:bCs/>
                <w:kern w:val="20"/>
                <w:sz w:val="26"/>
                <w:szCs w:val="26"/>
              </w:rPr>
            </w:pPr>
            <w:r>
              <w:rPr>
                <w:rFonts w:eastAsia="Calibri" w:cstheme="minorHAnsi"/>
                <w:b/>
                <w:bCs/>
                <w:kern w:val="20"/>
                <w:sz w:val="26"/>
                <w:szCs w:val="26"/>
              </w:rPr>
              <w:t>Chief Financial Officer</w:t>
            </w:r>
          </w:p>
          <w:p w14:paraId="23F3641C" w14:textId="0E947D21" w:rsidR="00446BE2" w:rsidRDefault="00446BE2" w:rsidP="007859D1">
            <w:pPr>
              <w:jc w:val="center"/>
              <w:rPr>
                <w:rFonts w:cstheme="minorHAnsi"/>
                <w:b/>
                <w:bCs/>
                <w:sz w:val="26"/>
                <w:szCs w:val="26"/>
              </w:rPr>
            </w:pPr>
          </w:p>
          <w:p w14:paraId="71910CF6" w14:textId="231949BE" w:rsidR="00446BE2" w:rsidRDefault="00446BE2" w:rsidP="007859D1">
            <w:pPr>
              <w:jc w:val="center"/>
              <w:rPr>
                <w:rFonts w:cstheme="minorHAnsi"/>
                <w:b/>
                <w:bCs/>
                <w:sz w:val="26"/>
                <w:szCs w:val="26"/>
              </w:rPr>
            </w:pPr>
            <w:r>
              <w:rPr>
                <w:rFonts w:cstheme="minorHAnsi"/>
                <w:b/>
                <w:bCs/>
                <w:sz w:val="26"/>
                <w:szCs w:val="26"/>
              </w:rPr>
              <w:t>Signature:</w:t>
            </w:r>
          </w:p>
          <w:p w14:paraId="1C2ED192" w14:textId="77777777" w:rsidR="00446BE2" w:rsidRPr="00676E1F" w:rsidRDefault="00446BE2" w:rsidP="007859D1">
            <w:pPr>
              <w:jc w:val="center"/>
              <w:rPr>
                <w:rFonts w:cstheme="minorHAnsi"/>
                <w:b/>
                <w:bCs/>
                <w:sz w:val="26"/>
                <w:szCs w:val="26"/>
              </w:rPr>
            </w:pPr>
          </w:p>
          <w:p w14:paraId="4A080656" w14:textId="30E7F68C" w:rsidR="00C25769" w:rsidRDefault="00C25769" w:rsidP="007859D1">
            <w:pPr>
              <w:jc w:val="center"/>
              <w:rPr>
                <w:rFonts w:cstheme="minorHAnsi"/>
                <w:b/>
                <w:bCs/>
                <w:sz w:val="26"/>
                <w:szCs w:val="26"/>
              </w:rPr>
            </w:pPr>
          </w:p>
          <w:p w14:paraId="4DEA2283" w14:textId="2A3AEAA3" w:rsidR="00C25769" w:rsidRDefault="00C25769" w:rsidP="007859D1">
            <w:pPr>
              <w:jc w:val="center"/>
              <w:rPr>
                <w:rFonts w:cstheme="minorHAnsi"/>
                <w:b/>
                <w:bCs/>
                <w:sz w:val="26"/>
                <w:szCs w:val="26"/>
              </w:rPr>
            </w:pPr>
          </w:p>
          <w:p w14:paraId="31482A09" w14:textId="67D7A683" w:rsidR="00C25769" w:rsidRDefault="00C25769" w:rsidP="007859D1">
            <w:pPr>
              <w:jc w:val="center"/>
              <w:rPr>
                <w:rFonts w:cstheme="minorHAnsi"/>
                <w:b/>
                <w:bCs/>
                <w:sz w:val="26"/>
                <w:szCs w:val="26"/>
              </w:rPr>
            </w:pPr>
          </w:p>
          <w:p w14:paraId="74E15CB9" w14:textId="77777777" w:rsidR="00D20CDF" w:rsidRDefault="00D20CDF" w:rsidP="00B26EDF">
            <w:pPr>
              <w:rPr>
                <w:rFonts w:cstheme="minorHAnsi"/>
                <w:b/>
                <w:bCs/>
                <w:sz w:val="26"/>
                <w:szCs w:val="26"/>
              </w:rPr>
            </w:pPr>
          </w:p>
          <w:p w14:paraId="71A176BE" w14:textId="77777777" w:rsidR="00187674" w:rsidRDefault="00187674" w:rsidP="00B26EDF">
            <w:pPr>
              <w:rPr>
                <w:rFonts w:cstheme="minorHAnsi"/>
                <w:b/>
                <w:bCs/>
                <w:sz w:val="26"/>
                <w:szCs w:val="26"/>
              </w:rPr>
            </w:pPr>
          </w:p>
          <w:p w14:paraId="68AE9D02" w14:textId="77777777" w:rsidR="00187674" w:rsidRDefault="00187674" w:rsidP="00B26EDF">
            <w:pPr>
              <w:rPr>
                <w:rFonts w:cstheme="minorHAnsi"/>
                <w:b/>
                <w:bCs/>
                <w:sz w:val="26"/>
                <w:szCs w:val="26"/>
              </w:rPr>
            </w:pPr>
          </w:p>
          <w:p w14:paraId="49482DC0" w14:textId="39A421BA" w:rsidR="00187674" w:rsidRPr="00676E1F" w:rsidRDefault="00187674" w:rsidP="00B26EDF">
            <w:pPr>
              <w:rPr>
                <w:rFonts w:cstheme="minorHAnsi"/>
                <w:b/>
                <w:bCs/>
                <w:sz w:val="26"/>
                <w:szCs w:val="26"/>
              </w:rPr>
            </w:pPr>
          </w:p>
        </w:tc>
        <w:tc>
          <w:tcPr>
            <w:tcW w:w="5564" w:type="dxa"/>
          </w:tcPr>
          <w:p w14:paraId="710FEE3F" w14:textId="77777777" w:rsidR="00615204" w:rsidRPr="00676E1F" w:rsidRDefault="00615204" w:rsidP="007859D1">
            <w:pPr>
              <w:jc w:val="center"/>
              <w:rPr>
                <w:rFonts w:cstheme="minorHAnsi"/>
                <w:b/>
                <w:bCs/>
                <w:sz w:val="26"/>
                <w:szCs w:val="26"/>
              </w:rPr>
            </w:pPr>
            <w:r w:rsidRPr="00676E1F">
              <w:rPr>
                <w:rFonts w:cstheme="minorHAnsi"/>
                <w:b/>
                <w:bCs/>
                <w:sz w:val="26"/>
                <w:szCs w:val="26"/>
              </w:rPr>
              <w:t>For and on behalf of</w:t>
            </w:r>
          </w:p>
          <w:p w14:paraId="5F9A2185" w14:textId="55D37606" w:rsidR="00615204" w:rsidRPr="00676E1F" w:rsidRDefault="00615204" w:rsidP="007859D1">
            <w:pPr>
              <w:rPr>
                <w:rFonts w:cstheme="minorHAnsi"/>
                <w:b/>
                <w:bCs/>
                <w:sz w:val="26"/>
                <w:szCs w:val="26"/>
              </w:rPr>
            </w:pPr>
          </w:p>
          <w:p w14:paraId="51A069AD" w14:textId="77777777" w:rsidR="00615204" w:rsidRPr="00676E1F" w:rsidRDefault="00615204" w:rsidP="007859D1">
            <w:pPr>
              <w:jc w:val="center"/>
              <w:rPr>
                <w:rFonts w:cstheme="minorHAnsi"/>
                <w:b/>
                <w:bCs/>
                <w:sz w:val="26"/>
                <w:szCs w:val="26"/>
              </w:rPr>
            </w:pPr>
          </w:p>
          <w:p w14:paraId="1202F368" w14:textId="78CCB340" w:rsidR="00615204" w:rsidRPr="00676E1F" w:rsidRDefault="00615204" w:rsidP="007859D1">
            <w:pPr>
              <w:jc w:val="center"/>
              <w:rPr>
                <w:rFonts w:cstheme="minorHAnsi"/>
                <w:b/>
                <w:bCs/>
                <w:sz w:val="26"/>
                <w:szCs w:val="26"/>
              </w:rPr>
            </w:pPr>
          </w:p>
        </w:tc>
      </w:tr>
    </w:tbl>
    <w:p w14:paraId="71F2C5C5" w14:textId="6749665E" w:rsidR="00BD6704" w:rsidRDefault="00615204" w:rsidP="007859D1">
      <w:pPr>
        <w:pStyle w:val="NoSpacing"/>
        <w:bidi/>
        <w:jc w:val="center"/>
        <w:rPr>
          <w:rFonts w:cstheme="minorHAnsi"/>
          <w:b/>
          <w:bCs/>
          <w:sz w:val="40"/>
          <w:szCs w:val="40"/>
          <w:u w:val="single"/>
        </w:rPr>
      </w:pPr>
      <w:r w:rsidRPr="00676E1F">
        <w:rPr>
          <w:rFonts w:cstheme="minorHAnsi"/>
          <w:b/>
          <w:bCs/>
          <w:sz w:val="40"/>
          <w:szCs w:val="40"/>
          <w:u w:val="single"/>
        </w:rPr>
        <w:lastRenderedPageBreak/>
        <w:t>SCHEDULE (1)</w:t>
      </w:r>
    </w:p>
    <w:p w14:paraId="7F7685E9" w14:textId="77777777" w:rsidR="006B6AC0" w:rsidRDefault="006B6AC0" w:rsidP="0090054C">
      <w:pPr>
        <w:spacing w:line="224" w:lineRule="exact"/>
        <w:jc w:val="center"/>
        <w:rPr>
          <w:b/>
          <w:sz w:val="48"/>
        </w:rPr>
      </w:pPr>
    </w:p>
    <w:p w14:paraId="5B5BF2B6" w14:textId="03A0A294" w:rsidR="0090054C" w:rsidRDefault="0090054C" w:rsidP="0090054C">
      <w:pPr>
        <w:spacing w:line="285" w:lineRule="exact"/>
        <w:jc w:val="center"/>
        <w:rPr>
          <w:rFonts w:ascii="Times New Roman" w:eastAsia="Times New Roman" w:hAnsi="Times New Roman"/>
          <w:sz w:val="24"/>
        </w:rPr>
      </w:pPr>
    </w:p>
    <w:p w14:paraId="4489C74E" w14:textId="166C8A32" w:rsidR="00A4131B" w:rsidRPr="00A4131B" w:rsidRDefault="00A4131B" w:rsidP="00A4131B">
      <w:pPr>
        <w:spacing w:line="0" w:lineRule="atLeast"/>
        <w:jc w:val="center"/>
        <w:rPr>
          <w:b/>
          <w:sz w:val="48"/>
        </w:rPr>
      </w:pPr>
      <w:r w:rsidRPr="00A4131B">
        <w:rPr>
          <w:b/>
          <w:sz w:val="48"/>
        </w:rPr>
        <w:t>Technical Requirements</w:t>
      </w:r>
    </w:p>
    <w:p w14:paraId="717B0D1A" w14:textId="77777777" w:rsidR="0090054C" w:rsidRDefault="0090054C" w:rsidP="0090054C">
      <w:pPr>
        <w:spacing w:line="0" w:lineRule="atLeast"/>
        <w:jc w:val="center"/>
        <w:rPr>
          <w:b/>
          <w:sz w:val="48"/>
        </w:rPr>
      </w:pPr>
      <w:proofErr w:type="spellStart"/>
      <w:proofErr w:type="gramStart"/>
      <w:r>
        <w:rPr>
          <w:b/>
          <w:sz w:val="48"/>
        </w:rPr>
        <w:t>eSIM</w:t>
      </w:r>
      <w:proofErr w:type="spellEnd"/>
      <w:proofErr w:type="gramEnd"/>
      <w:r>
        <w:rPr>
          <w:b/>
          <w:sz w:val="48"/>
        </w:rPr>
        <w:t xml:space="preserve"> Roaming</w:t>
      </w:r>
    </w:p>
    <w:p w14:paraId="18B2883F" w14:textId="749E982D" w:rsidR="0090054C" w:rsidRDefault="0090054C" w:rsidP="0090054C">
      <w:pPr>
        <w:spacing w:line="200" w:lineRule="exact"/>
        <w:jc w:val="center"/>
        <w:rPr>
          <w:rFonts w:ascii="Times New Roman" w:eastAsia="Times New Roman" w:hAnsi="Times New Roman"/>
          <w:sz w:val="24"/>
        </w:rPr>
      </w:pPr>
      <w:r>
        <w:rPr>
          <w:b/>
          <w:noProof/>
          <w:sz w:val="48"/>
        </w:rPr>
        <w:drawing>
          <wp:anchor distT="0" distB="0" distL="114300" distR="114300" simplePos="0" relativeHeight="251668480" behindDoc="1" locked="0" layoutInCell="0" allowOverlap="1" wp14:anchorId="549E45A4" wp14:editId="226415A1">
            <wp:simplePos x="0" y="0"/>
            <wp:positionH relativeFrom="column">
              <wp:posOffset>-17145</wp:posOffset>
            </wp:positionH>
            <wp:positionV relativeFrom="paragraph">
              <wp:posOffset>4070985</wp:posOffset>
            </wp:positionV>
            <wp:extent cx="5981065" cy="38100"/>
            <wp:effectExtent l="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14:sizeRelH relativeFrom="page">
              <wp14:pctWidth>0</wp14:pctWidth>
            </wp14:sizeRelH>
            <wp14:sizeRelV relativeFrom="page">
              <wp14:pctHeight>0</wp14:pctHeight>
            </wp14:sizeRelV>
          </wp:anchor>
        </w:drawing>
      </w:r>
      <w:r>
        <w:rPr>
          <w:b/>
          <w:noProof/>
          <w:sz w:val="48"/>
        </w:rPr>
        <w:drawing>
          <wp:anchor distT="0" distB="0" distL="114300" distR="114300" simplePos="0" relativeHeight="251669504" behindDoc="1" locked="0" layoutInCell="0" allowOverlap="1" wp14:anchorId="56E2848F" wp14:editId="6CF8682F">
            <wp:simplePos x="0" y="0"/>
            <wp:positionH relativeFrom="column">
              <wp:posOffset>-17145</wp:posOffset>
            </wp:positionH>
            <wp:positionV relativeFrom="paragraph">
              <wp:posOffset>4118610</wp:posOffset>
            </wp:positionV>
            <wp:extent cx="5981065" cy="8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065" cy="8890"/>
                    </a:xfrm>
                    <a:prstGeom prst="rect">
                      <a:avLst/>
                    </a:prstGeom>
                    <a:noFill/>
                  </pic:spPr>
                </pic:pic>
              </a:graphicData>
            </a:graphic>
            <wp14:sizeRelH relativeFrom="page">
              <wp14:pctWidth>0</wp14:pctWidth>
            </wp14:sizeRelH>
            <wp14:sizeRelV relativeFrom="page">
              <wp14:pctHeight>0</wp14:pctHeight>
            </wp14:sizeRelV>
          </wp:anchor>
        </w:drawing>
      </w:r>
    </w:p>
    <w:p w14:paraId="14219EA6" w14:textId="77777777" w:rsidR="0090054C" w:rsidRDefault="0090054C" w:rsidP="0090054C">
      <w:pPr>
        <w:spacing w:line="200" w:lineRule="exact"/>
        <w:jc w:val="center"/>
        <w:rPr>
          <w:rFonts w:ascii="Times New Roman" w:eastAsia="Times New Roman" w:hAnsi="Times New Roman"/>
          <w:sz w:val="24"/>
        </w:rPr>
      </w:pPr>
    </w:p>
    <w:p w14:paraId="68CFFDE6" w14:textId="77777777" w:rsidR="0090054C" w:rsidRDefault="0090054C" w:rsidP="0090054C">
      <w:pPr>
        <w:spacing w:line="200" w:lineRule="exact"/>
        <w:jc w:val="center"/>
        <w:rPr>
          <w:rFonts w:ascii="Times New Roman" w:eastAsia="Times New Roman" w:hAnsi="Times New Roman"/>
          <w:sz w:val="24"/>
        </w:rPr>
      </w:pPr>
    </w:p>
    <w:p w14:paraId="0E4C5838" w14:textId="77777777" w:rsidR="0090054C" w:rsidRDefault="0090054C" w:rsidP="0090054C">
      <w:pPr>
        <w:spacing w:line="200" w:lineRule="exact"/>
        <w:jc w:val="center"/>
        <w:rPr>
          <w:rFonts w:ascii="Times New Roman" w:eastAsia="Times New Roman" w:hAnsi="Times New Roman"/>
          <w:sz w:val="24"/>
        </w:rPr>
      </w:pPr>
    </w:p>
    <w:p w14:paraId="21E112E5" w14:textId="77777777" w:rsidR="0090054C" w:rsidRDefault="0090054C" w:rsidP="0090054C">
      <w:pPr>
        <w:spacing w:line="200" w:lineRule="exact"/>
        <w:rPr>
          <w:rFonts w:ascii="Times New Roman" w:eastAsia="Times New Roman" w:hAnsi="Times New Roman"/>
          <w:sz w:val="24"/>
        </w:rPr>
      </w:pPr>
    </w:p>
    <w:p w14:paraId="529E97A8" w14:textId="77777777" w:rsidR="0090054C" w:rsidRDefault="0090054C" w:rsidP="0090054C">
      <w:pPr>
        <w:spacing w:line="200" w:lineRule="exact"/>
        <w:rPr>
          <w:rFonts w:ascii="Times New Roman" w:eastAsia="Times New Roman" w:hAnsi="Times New Roman"/>
          <w:sz w:val="24"/>
        </w:rPr>
      </w:pPr>
    </w:p>
    <w:p w14:paraId="292CF847" w14:textId="77777777" w:rsidR="0090054C" w:rsidRDefault="0090054C" w:rsidP="0090054C">
      <w:pPr>
        <w:spacing w:line="200" w:lineRule="exact"/>
        <w:rPr>
          <w:rFonts w:ascii="Times New Roman" w:eastAsia="Times New Roman" w:hAnsi="Times New Roman"/>
          <w:sz w:val="24"/>
        </w:rPr>
      </w:pPr>
    </w:p>
    <w:p w14:paraId="3D3D7304" w14:textId="77777777" w:rsidR="0090054C" w:rsidRDefault="0090054C" w:rsidP="0090054C">
      <w:pPr>
        <w:spacing w:line="200" w:lineRule="exact"/>
        <w:rPr>
          <w:rFonts w:ascii="Times New Roman" w:eastAsia="Times New Roman" w:hAnsi="Times New Roman"/>
          <w:sz w:val="24"/>
        </w:rPr>
      </w:pPr>
    </w:p>
    <w:p w14:paraId="79723545" w14:textId="77777777" w:rsidR="0090054C" w:rsidRDefault="0090054C" w:rsidP="0090054C">
      <w:pPr>
        <w:spacing w:line="200" w:lineRule="exact"/>
        <w:jc w:val="right"/>
        <w:rPr>
          <w:rFonts w:ascii="Times New Roman" w:eastAsia="Times New Roman" w:hAnsi="Times New Roman"/>
          <w:sz w:val="24"/>
        </w:rPr>
      </w:pPr>
    </w:p>
    <w:p w14:paraId="2D728996" w14:textId="13440C4C" w:rsidR="0090054C" w:rsidRDefault="0090054C" w:rsidP="0090054C">
      <w:pPr>
        <w:spacing w:line="200" w:lineRule="exact"/>
        <w:rPr>
          <w:rFonts w:ascii="Times New Roman" w:eastAsia="Times New Roman" w:hAnsi="Times New Roman"/>
          <w:sz w:val="24"/>
        </w:rPr>
      </w:pPr>
    </w:p>
    <w:p w14:paraId="34988D89" w14:textId="77777777" w:rsidR="00A97843" w:rsidRDefault="00A97843" w:rsidP="0090054C">
      <w:pPr>
        <w:spacing w:line="200" w:lineRule="exact"/>
        <w:rPr>
          <w:rFonts w:ascii="Times New Roman" w:eastAsia="Times New Roman" w:hAnsi="Times New Roman"/>
          <w:sz w:val="24"/>
        </w:rPr>
      </w:pPr>
    </w:p>
    <w:p w14:paraId="1E14FA2A" w14:textId="77777777" w:rsidR="0090054C" w:rsidRDefault="0090054C" w:rsidP="0090054C">
      <w:pPr>
        <w:spacing w:line="200" w:lineRule="exact"/>
        <w:rPr>
          <w:rFonts w:ascii="Times New Roman" w:eastAsia="Times New Roman" w:hAnsi="Times New Roman"/>
          <w:sz w:val="24"/>
        </w:rPr>
      </w:pPr>
    </w:p>
    <w:p w14:paraId="25CDD95A" w14:textId="77777777" w:rsidR="0090054C" w:rsidRDefault="0090054C" w:rsidP="0090054C">
      <w:pPr>
        <w:spacing w:line="200" w:lineRule="exact"/>
        <w:rPr>
          <w:rFonts w:ascii="Times New Roman" w:eastAsia="Times New Roman" w:hAnsi="Times New Roman"/>
          <w:sz w:val="24"/>
        </w:rPr>
      </w:pPr>
    </w:p>
    <w:p w14:paraId="65181F18" w14:textId="77777777" w:rsidR="0090054C" w:rsidRDefault="0090054C" w:rsidP="0090054C">
      <w:pPr>
        <w:spacing w:line="200" w:lineRule="exact"/>
        <w:rPr>
          <w:rFonts w:ascii="Times New Roman" w:eastAsia="Times New Roman" w:hAnsi="Times New Roman"/>
          <w:sz w:val="24"/>
        </w:rPr>
      </w:pPr>
    </w:p>
    <w:p w14:paraId="696DCDE8" w14:textId="01DAA088" w:rsidR="00A97843" w:rsidRDefault="00A97843">
      <w:pPr>
        <w:rPr>
          <w:rFonts w:ascii="Times New Roman" w:eastAsia="Times New Roman" w:hAnsi="Times New Roman"/>
          <w:sz w:val="24"/>
        </w:rPr>
      </w:pPr>
      <w:r>
        <w:rPr>
          <w:rFonts w:ascii="Times New Roman" w:eastAsia="Times New Roman" w:hAnsi="Times New Roman"/>
          <w:sz w:val="24"/>
        </w:rPr>
        <w:br w:type="page"/>
      </w:r>
    </w:p>
    <w:p w14:paraId="12B4B9F6" w14:textId="77777777" w:rsidR="00A97843" w:rsidRPr="00601C8D" w:rsidRDefault="00A97843" w:rsidP="00A97843">
      <w:pPr>
        <w:spacing w:before="240"/>
        <w:jc w:val="both"/>
        <w:rPr>
          <w:b/>
          <w:bCs/>
          <w:sz w:val="28"/>
          <w:szCs w:val="28"/>
          <w:u w:val="single"/>
        </w:rPr>
      </w:pPr>
      <w:r w:rsidRPr="00601C8D">
        <w:rPr>
          <w:b/>
          <w:bCs/>
          <w:sz w:val="28"/>
          <w:szCs w:val="28"/>
          <w:u w:val="single"/>
        </w:rPr>
        <w:lastRenderedPageBreak/>
        <w:t>Solution:</w:t>
      </w:r>
    </w:p>
    <w:p w14:paraId="3A4EC46C" w14:textId="77777777" w:rsidR="00A97843" w:rsidRPr="001F5304" w:rsidRDefault="00A97843" w:rsidP="00A97843">
      <w:pPr>
        <w:spacing w:before="240"/>
        <w:jc w:val="both"/>
      </w:pPr>
      <w:r>
        <w:t xml:space="preserve">Touch is planning to offer an </w:t>
      </w:r>
      <w:proofErr w:type="spellStart"/>
      <w:r>
        <w:t>eSIM</w:t>
      </w:r>
      <w:proofErr w:type="spellEnd"/>
      <w:r>
        <w:t xml:space="preserve"> </w:t>
      </w:r>
      <w:r w:rsidRPr="002E1517">
        <w:t xml:space="preserve">solution </w:t>
      </w:r>
      <w:r>
        <w:t xml:space="preserve">to </w:t>
      </w:r>
      <w:r w:rsidRPr="002E1517">
        <w:t xml:space="preserve">outbound </w:t>
      </w:r>
      <w:r>
        <w:t>travelers</w:t>
      </w:r>
      <w:r w:rsidRPr="002E1517">
        <w:t>. The</w:t>
      </w:r>
      <w:r w:rsidRPr="003D36CD">
        <w:t xml:space="preserve"> purpose of this RFP is to offer outbound data-only </w:t>
      </w:r>
      <w:proofErr w:type="spellStart"/>
      <w:r w:rsidRPr="003D36CD">
        <w:t>eSIM</w:t>
      </w:r>
      <w:proofErr w:type="spellEnd"/>
      <w:r w:rsidRPr="003D36CD">
        <w:t xml:space="preserve"> services for</w:t>
      </w:r>
      <w:r>
        <w:t xml:space="preserve"> travelers (touch and non-touch customers)</w:t>
      </w:r>
      <w:r w:rsidRPr="003D36CD">
        <w:t xml:space="preserve">. The supplier should be able to meet the below requirements and related features in order to provide </w:t>
      </w:r>
      <w:r>
        <w:t>those customers</w:t>
      </w:r>
      <w:r w:rsidRPr="003D36CD">
        <w:t xml:space="preserve"> with a seamless and customer-focused </w:t>
      </w:r>
      <w:r>
        <w:t xml:space="preserve">enterprise-grade </w:t>
      </w:r>
      <w:r w:rsidRPr="003D36CD">
        <w:t xml:space="preserve">outbound data-only </w:t>
      </w:r>
      <w:proofErr w:type="spellStart"/>
      <w:r w:rsidRPr="003D36CD">
        <w:t>eSIM</w:t>
      </w:r>
      <w:proofErr w:type="spellEnd"/>
      <w:r w:rsidRPr="003D36CD">
        <w:t xml:space="preserve"> service, enhancing their connectivity experience while traveling abroad.</w:t>
      </w:r>
    </w:p>
    <w:p w14:paraId="7AD22F19" w14:textId="77777777" w:rsidR="00A97843" w:rsidRPr="00601C8D" w:rsidRDefault="00A97843" w:rsidP="00A97843">
      <w:pPr>
        <w:spacing w:before="240"/>
        <w:jc w:val="both"/>
        <w:rPr>
          <w:b/>
          <w:bCs/>
          <w:sz w:val="28"/>
          <w:szCs w:val="28"/>
          <w:u w:val="single"/>
        </w:rPr>
      </w:pPr>
      <w:r w:rsidRPr="00601C8D">
        <w:rPr>
          <w:b/>
          <w:bCs/>
          <w:sz w:val="28"/>
          <w:szCs w:val="28"/>
          <w:u w:val="single"/>
        </w:rPr>
        <w:t>Requirements:</w:t>
      </w:r>
    </w:p>
    <w:p w14:paraId="6C65BBBB" w14:textId="77777777" w:rsidR="00A97843" w:rsidRPr="009839BA" w:rsidRDefault="00A97843" w:rsidP="00A97843">
      <w:pPr>
        <w:pStyle w:val="ListParagraph"/>
        <w:numPr>
          <w:ilvl w:val="0"/>
          <w:numId w:val="6"/>
        </w:numPr>
        <w:tabs>
          <w:tab w:val="left" w:pos="90"/>
        </w:tabs>
        <w:spacing w:before="240" w:after="160" w:line="259" w:lineRule="auto"/>
        <w:ind w:left="90" w:hanging="270"/>
        <w:jc w:val="both"/>
        <w:rPr>
          <w:sz w:val="24"/>
          <w:szCs w:val="24"/>
          <w:u w:val="single"/>
        </w:rPr>
      </w:pPr>
      <w:r w:rsidRPr="009839BA">
        <w:rPr>
          <w:sz w:val="24"/>
          <w:szCs w:val="24"/>
          <w:u w:val="single"/>
        </w:rPr>
        <w:t>White-Labeled Solution:</w:t>
      </w:r>
    </w:p>
    <w:p w14:paraId="15DFD345" w14:textId="77777777" w:rsidR="00A97843" w:rsidRPr="00310E1F" w:rsidRDefault="00A97843" w:rsidP="00A97843">
      <w:pPr>
        <w:spacing w:before="240"/>
        <w:jc w:val="both"/>
      </w:pPr>
      <w:r w:rsidRPr="001310E2">
        <w:t xml:space="preserve">The solution should be white-labeled. </w:t>
      </w:r>
      <w:r>
        <w:t>This solution will be integrated within touch mobile app and we</w:t>
      </w:r>
      <w:r w:rsidRPr="00310E1F">
        <w:t xml:space="preserve">bsite, whereby customers can purchase, activate, and manage their </w:t>
      </w:r>
      <w:proofErr w:type="spellStart"/>
      <w:r w:rsidRPr="00310E1F">
        <w:t>eSIM</w:t>
      </w:r>
      <w:proofErr w:type="spellEnd"/>
      <w:r w:rsidRPr="00310E1F">
        <w:t xml:space="preserve"> profiles. </w:t>
      </w:r>
    </w:p>
    <w:p w14:paraId="46B8CBEB" w14:textId="77777777" w:rsidR="00A97843" w:rsidRPr="00D946CF" w:rsidRDefault="00A97843" w:rsidP="00A97843">
      <w:pPr>
        <w:pStyle w:val="ListParagraph"/>
        <w:numPr>
          <w:ilvl w:val="0"/>
          <w:numId w:val="6"/>
        </w:numPr>
        <w:spacing w:before="240" w:after="160" w:line="259" w:lineRule="auto"/>
        <w:ind w:left="90" w:hanging="270"/>
        <w:jc w:val="both"/>
        <w:rPr>
          <w:sz w:val="24"/>
          <w:szCs w:val="24"/>
          <w:u w:val="single"/>
        </w:rPr>
      </w:pPr>
      <w:r w:rsidRPr="00D946CF">
        <w:rPr>
          <w:sz w:val="24"/>
          <w:szCs w:val="24"/>
          <w:u w:val="single"/>
        </w:rPr>
        <w:t>International Coverage:</w:t>
      </w:r>
    </w:p>
    <w:p w14:paraId="3A73C5A5" w14:textId="77777777" w:rsidR="00A97843" w:rsidRPr="006C4C13" w:rsidRDefault="00A97843" w:rsidP="00A97843">
      <w:pPr>
        <w:pStyle w:val="ListParagraph"/>
        <w:spacing w:before="240"/>
        <w:ind w:left="90"/>
        <w:jc w:val="both"/>
        <w:rPr>
          <w:color w:val="FF0000"/>
          <w:sz w:val="24"/>
          <w:szCs w:val="24"/>
          <w:u w:val="single"/>
        </w:rPr>
      </w:pPr>
    </w:p>
    <w:p w14:paraId="06722B87" w14:textId="77777777" w:rsidR="00A97843" w:rsidRPr="00043818" w:rsidRDefault="00A97843" w:rsidP="00A97843">
      <w:pPr>
        <w:pStyle w:val="ListParagraph"/>
        <w:numPr>
          <w:ilvl w:val="0"/>
          <w:numId w:val="11"/>
        </w:numPr>
        <w:spacing w:before="240" w:after="160" w:line="259" w:lineRule="auto"/>
        <w:jc w:val="both"/>
        <w:rPr>
          <w:rFonts w:cstheme="minorHAnsi"/>
        </w:rPr>
      </w:pPr>
      <w:r w:rsidRPr="00043818">
        <w:rPr>
          <w:rFonts w:cstheme="minorHAnsi"/>
        </w:rPr>
        <w:t xml:space="preserve">Offer </w:t>
      </w:r>
      <w:proofErr w:type="spellStart"/>
      <w:r w:rsidRPr="00043818">
        <w:rPr>
          <w:rFonts w:cstheme="minorHAnsi"/>
        </w:rPr>
        <w:t>eSIM</w:t>
      </w:r>
      <w:proofErr w:type="spellEnd"/>
      <w:r w:rsidRPr="00043818">
        <w:rPr>
          <w:rFonts w:cstheme="minorHAnsi"/>
        </w:rPr>
        <w:t xml:space="preserve"> profiles that provide reliable data connectivity in multiple countries and regions.</w:t>
      </w:r>
    </w:p>
    <w:p w14:paraId="64FC92B0" w14:textId="77777777" w:rsidR="00A97843" w:rsidRPr="00310E1F" w:rsidRDefault="00A97843" w:rsidP="00A97843">
      <w:pPr>
        <w:pStyle w:val="ListParagraph"/>
        <w:numPr>
          <w:ilvl w:val="0"/>
          <w:numId w:val="11"/>
        </w:numPr>
        <w:spacing w:before="240" w:after="160" w:line="259" w:lineRule="auto"/>
        <w:jc w:val="both"/>
        <w:rPr>
          <w:rFonts w:cstheme="minorHAnsi"/>
        </w:rPr>
      </w:pPr>
      <w:r w:rsidRPr="00310E1F">
        <w:rPr>
          <w:rFonts w:cstheme="minorHAnsi"/>
        </w:rPr>
        <w:t xml:space="preserve">Wide Coverage: the supplier data </w:t>
      </w:r>
      <w:proofErr w:type="spellStart"/>
      <w:r w:rsidRPr="00310E1F">
        <w:rPr>
          <w:rFonts w:cstheme="minorHAnsi"/>
        </w:rPr>
        <w:t>eSIMs</w:t>
      </w:r>
      <w:proofErr w:type="spellEnd"/>
      <w:r w:rsidRPr="00310E1F">
        <w:rPr>
          <w:rFonts w:cstheme="minorHAnsi"/>
        </w:rPr>
        <w:t xml:space="preserve"> should cover 90% of the following top 30 destinations: United Arab Emirates, Saudi Arabia, Turkey, Qatar, Jordan, Iraq, France, Egypt, USA, Cyprus, Italy, Switzerland, Germany, Canada, United Kingdom, Norway, Ethiopia, Kuwait, </w:t>
      </w:r>
      <w:r w:rsidRPr="00D946CF">
        <w:rPr>
          <w:rFonts w:cstheme="minorHAnsi"/>
        </w:rPr>
        <w:t xml:space="preserve">Iran, </w:t>
      </w:r>
      <w:r w:rsidRPr="00310E1F">
        <w:rPr>
          <w:rFonts w:cstheme="minorHAnsi"/>
        </w:rPr>
        <w:t>Nigeria, Ivory Coast, Monaco, Greece, Spain, Angola, Oman, China, Ghana, Democratic Republic of Congo</w:t>
      </w:r>
      <w:r>
        <w:rPr>
          <w:rFonts w:cstheme="minorHAnsi"/>
        </w:rPr>
        <w:t xml:space="preserve">. </w:t>
      </w:r>
    </w:p>
    <w:p w14:paraId="48945011" w14:textId="77777777" w:rsidR="00A97843" w:rsidRPr="00063773" w:rsidRDefault="00A97843" w:rsidP="00A97843">
      <w:pPr>
        <w:pStyle w:val="ListParagraph"/>
        <w:spacing w:before="240"/>
        <w:ind w:left="360"/>
        <w:jc w:val="both"/>
        <w:rPr>
          <w:rFonts w:cstheme="minorHAnsi"/>
        </w:rPr>
      </w:pPr>
    </w:p>
    <w:p w14:paraId="7CD065C1" w14:textId="77777777" w:rsidR="00A97843" w:rsidRDefault="00A97843" w:rsidP="00A97843">
      <w:pPr>
        <w:pStyle w:val="ListParagraph"/>
        <w:numPr>
          <w:ilvl w:val="0"/>
          <w:numId w:val="6"/>
        </w:numPr>
        <w:spacing w:before="240" w:after="160" w:line="259" w:lineRule="auto"/>
        <w:ind w:left="90" w:hanging="270"/>
        <w:jc w:val="both"/>
        <w:rPr>
          <w:sz w:val="24"/>
          <w:szCs w:val="24"/>
          <w:u w:val="single"/>
        </w:rPr>
      </w:pPr>
      <w:r w:rsidRPr="009839BA">
        <w:rPr>
          <w:sz w:val="24"/>
          <w:szCs w:val="24"/>
          <w:u w:val="single"/>
        </w:rPr>
        <w:t>Choice of Data Plans:</w:t>
      </w:r>
    </w:p>
    <w:p w14:paraId="61DC8530" w14:textId="77777777" w:rsidR="00A97843" w:rsidRPr="009839BA" w:rsidRDefault="00A97843" w:rsidP="00A97843">
      <w:pPr>
        <w:pStyle w:val="ListParagraph"/>
        <w:spacing w:before="240"/>
        <w:ind w:left="90"/>
        <w:jc w:val="both"/>
        <w:rPr>
          <w:sz w:val="24"/>
          <w:szCs w:val="24"/>
          <w:u w:val="single"/>
        </w:rPr>
      </w:pPr>
    </w:p>
    <w:p w14:paraId="63EE67D0" w14:textId="77777777" w:rsidR="00A97843" w:rsidRDefault="00A97843" w:rsidP="00A97843">
      <w:pPr>
        <w:pStyle w:val="ListParagraph"/>
        <w:numPr>
          <w:ilvl w:val="0"/>
          <w:numId w:val="9"/>
        </w:numPr>
        <w:spacing w:before="240" w:after="160" w:line="259" w:lineRule="auto"/>
        <w:jc w:val="both"/>
      </w:pPr>
      <w:r>
        <w:t>Provide a range of data plans with different data allowances, validity periods, and price points to accommodate various user preferences and travel durations.</w:t>
      </w:r>
    </w:p>
    <w:p w14:paraId="4C118D8C" w14:textId="77777777" w:rsidR="00A97843" w:rsidRPr="00E964B1" w:rsidRDefault="00A97843" w:rsidP="00A97843">
      <w:pPr>
        <w:pStyle w:val="ListParagraph"/>
        <w:numPr>
          <w:ilvl w:val="0"/>
          <w:numId w:val="9"/>
        </w:numPr>
        <w:spacing w:before="240" w:after="160" w:line="259" w:lineRule="auto"/>
        <w:jc w:val="both"/>
      </w:pPr>
      <w:r>
        <w:t xml:space="preserve">Offer flexibility for top-up for customers to purchase additional data if </w:t>
      </w:r>
      <w:r w:rsidRPr="00DF3E0C">
        <w:t xml:space="preserve">needed during their </w:t>
      </w:r>
      <w:r w:rsidRPr="00E964B1">
        <w:t>trip.</w:t>
      </w:r>
    </w:p>
    <w:p w14:paraId="58701EC8" w14:textId="77777777" w:rsidR="00A97843" w:rsidRPr="00E964B1" w:rsidRDefault="00A97843" w:rsidP="00A97843">
      <w:pPr>
        <w:pStyle w:val="ListParagraph"/>
        <w:spacing w:before="240"/>
        <w:ind w:left="450"/>
        <w:jc w:val="both"/>
      </w:pPr>
    </w:p>
    <w:p w14:paraId="6059C036" w14:textId="77777777" w:rsidR="00A97843" w:rsidRPr="00E964B1" w:rsidRDefault="00A97843" w:rsidP="00A97843">
      <w:pPr>
        <w:pStyle w:val="ListParagraph"/>
        <w:numPr>
          <w:ilvl w:val="0"/>
          <w:numId w:val="6"/>
        </w:numPr>
        <w:spacing w:before="240" w:after="160" w:line="259" w:lineRule="auto"/>
        <w:ind w:left="90" w:hanging="270"/>
        <w:jc w:val="both"/>
        <w:rPr>
          <w:sz w:val="24"/>
          <w:szCs w:val="24"/>
          <w:u w:val="single"/>
        </w:rPr>
      </w:pPr>
      <w:r w:rsidRPr="00E964B1">
        <w:rPr>
          <w:sz w:val="24"/>
          <w:szCs w:val="24"/>
          <w:u w:val="single"/>
        </w:rPr>
        <w:t>Customer Alerts:</w:t>
      </w:r>
    </w:p>
    <w:p w14:paraId="6E2FC47C" w14:textId="77777777" w:rsidR="00A97843" w:rsidRPr="00E964B1" w:rsidRDefault="00A97843" w:rsidP="00A97843">
      <w:pPr>
        <w:pStyle w:val="ListParagraph"/>
        <w:spacing w:before="240"/>
        <w:ind w:left="90"/>
        <w:jc w:val="both"/>
        <w:rPr>
          <w:sz w:val="24"/>
          <w:szCs w:val="24"/>
          <w:u w:val="single"/>
        </w:rPr>
      </w:pPr>
    </w:p>
    <w:p w14:paraId="3991C654" w14:textId="77777777" w:rsidR="00A97843" w:rsidRPr="00E964B1" w:rsidRDefault="00A97843" w:rsidP="00A97843">
      <w:pPr>
        <w:pStyle w:val="ListParagraph"/>
        <w:numPr>
          <w:ilvl w:val="0"/>
          <w:numId w:val="8"/>
        </w:numPr>
        <w:spacing w:before="240" w:after="160" w:line="259" w:lineRule="auto"/>
        <w:jc w:val="both"/>
      </w:pPr>
      <w:r w:rsidRPr="00E964B1">
        <w:t>Supplier to send SMS notifications to customers once reaching 50%, 80% &amp; 100% data consumptions.</w:t>
      </w:r>
    </w:p>
    <w:p w14:paraId="287252F8" w14:textId="77777777" w:rsidR="00A97843" w:rsidRDefault="00A97843" w:rsidP="00A97843">
      <w:pPr>
        <w:pStyle w:val="ListParagraph"/>
        <w:spacing w:before="240"/>
        <w:ind w:left="450"/>
        <w:jc w:val="both"/>
      </w:pPr>
    </w:p>
    <w:p w14:paraId="44E5AE63" w14:textId="77777777" w:rsidR="00A97843" w:rsidRDefault="00A97843" w:rsidP="00A97843">
      <w:pPr>
        <w:pStyle w:val="ListParagraph"/>
        <w:numPr>
          <w:ilvl w:val="0"/>
          <w:numId w:val="6"/>
        </w:numPr>
        <w:spacing w:before="240" w:after="160" w:line="259" w:lineRule="auto"/>
        <w:ind w:left="180"/>
        <w:jc w:val="both"/>
        <w:rPr>
          <w:sz w:val="24"/>
          <w:szCs w:val="24"/>
          <w:u w:val="single"/>
        </w:rPr>
      </w:pPr>
      <w:r w:rsidRPr="009839BA">
        <w:rPr>
          <w:sz w:val="24"/>
          <w:szCs w:val="24"/>
          <w:u w:val="single"/>
        </w:rPr>
        <w:t>Customer Support:</w:t>
      </w:r>
    </w:p>
    <w:p w14:paraId="3A5FF1F1" w14:textId="77777777" w:rsidR="00A97843" w:rsidRPr="009839BA" w:rsidRDefault="00A97843" w:rsidP="00A97843">
      <w:pPr>
        <w:pStyle w:val="ListParagraph"/>
        <w:spacing w:before="240"/>
        <w:ind w:left="180"/>
        <w:jc w:val="both"/>
        <w:rPr>
          <w:sz w:val="24"/>
          <w:szCs w:val="24"/>
          <w:u w:val="single"/>
        </w:rPr>
      </w:pPr>
    </w:p>
    <w:p w14:paraId="0DD18C8F" w14:textId="77777777" w:rsidR="00A97843" w:rsidRDefault="00A97843" w:rsidP="00A97843">
      <w:pPr>
        <w:spacing w:before="240"/>
        <w:ind w:left="180"/>
        <w:jc w:val="both"/>
      </w:pPr>
      <w:r w:rsidRPr="003F7EAC">
        <w:t xml:space="preserve">Provide dedicated </w:t>
      </w:r>
      <w:r>
        <w:t xml:space="preserve">24/7 </w:t>
      </w:r>
      <w:r w:rsidRPr="003F7EAC">
        <w:t>customer support</w:t>
      </w:r>
      <w:r>
        <w:t xml:space="preserve"> via e-chat</w:t>
      </w:r>
      <w:r w:rsidRPr="003F7EAC">
        <w:t xml:space="preserve"> for </w:t>
      </w:r>
      <w:proofErr w:type="spellStart"/>
      <w:r w:rsidRPr="003F7EAC">
        <w:t>eSIM</w:t>
      </w:r>
      <w:proofErr w:type="spellEnd"/>
      <w:r w:rsidRPr="003F7EAC">
        <w:t xml:space="preserve"> customers to assist with activation, troubleshooting</w:t>
      </w:r>
      <w:r>
        <w:t>,</w:t>
      </w:r>
      <w:r w:rsidRPr="003F7EAC">
        <w:t xml:space="preserve"> plan i</w:t>
      </w:r>
      <w:r>
        <w:t xml:space="preserve">nquiries and possible refund </w:t>
      </w:r>
      <w:r w:rsidRPr="00D3717F">
        <w:t>cases.</w:t>
      </w:r>
    </w:p>
    <w:p w14:paraId="3B0A13E7" w14:textId="77777777" w:rsidR="00A97843" w:rsidRPr="009839BA" w:rsidRDefault="00A97843" w:rsidP="00A97843">
      <w:pPr>
        <w:pStyle w:val="ListParagraph"/>
        <w:numPr>
          <w:ilvl w:val="0"/>
          <w:numId w:val="6"/>
        </w:numPr>
        <w:spacing w:before="240" w:after="160" w:line="259" w:lineRule="auto"/>
        <w:ind w:left="180"/>
        <w:jc w:val="both"/>
        <w:rPr>
          <w:sz w:val="24"/>
          <w:szCs w:val="24"/>
          <w:u w:val="single"/>
        </w:rPr>
      </w:pPr>
      <w:r>
        <w:rPr>
          <w:sz w:val="24"/>
          <w:szCs w:val="24"/>
          <w:u w:val="single"/>
        </w:rPr>
        <w:t>Reporting</w:t>
      </w:r>
      <w:r w:rsidRPr="009839BA">
        <w:rPr>
          <w:sz w:val="24"/>
          <w:szCs w:val="24"/>
          <w:u w:val="single"/>
        </w:rPr>
        <w:t>:</w:t>
      </w:r>
    </w:p>
    <w:p w14:paraId="0CAA697A" w14:textId="77777777" w:rsidR="00A97843" w:rsidRPr="003C2128" w:rsidRDefault="00A97843" w:rsidP="00A97843">
      <w:pPr>
        <w:spacing w:before="240"/>
        <w:jc w:val="both"/>
      </w:pPr>
      <w:r w:rsidRPr="003C2128">
        <w:t xml:space="preserve">Supplier should have real-time monitoring tools (for real-time reporting, real-time CDRs, real-time support etc…) </w:t>
      </w:r>
    </w:p>
    <w:p w14:paraId="009D17A9" w14:textId="77777777" w:rsidR="00A97843" w:rsidRPr="001310E2" w:rsidRDefault="00A97843" w:rsidP="00A97843">
      <w:pPr>
        <w:pStyle w:val="ListParagraph"/>
        <w:numPr>
          <w:ilvl w:val="0"/>
          <w:numId w:val="6"/>
        </w:numPr>
        <w:spacing w:before="240" w:after="160" w:line="259" w:lineRule="auto"/>
        <w:ind w:left="180"/>
        <w:jc w:val="both"/>
        <w:rPr>
          <w:sz w:val="24"/>
          <w:szCs w:val="24"/>
          <w:u w:val="single"/>
        </w:rPr>
      </w:pPr>
      <w:r w:rsidRPr="001310E2">
        <w:rPr>
          <w:sz w:val="24"/>
          <w:szCs w:val="24"/>
          <w:u w:val="single"/>
        </w:rPr>
        <w:t>Management portal:</w:t>
      </w:r>
    </w:p>
    <w:p w14:paraId="25A15390" w14:textId="77777777" w:rsidR="00A97843" w:rsidRPr="001310E2" w:rsidRDefault="00A97843" w:rsidP="00A97843">
      <w:pPr>
        <w:pStyle w:val="ListParagraph"/>
        <w:spacing w:before="240"/>
        <w:ind w:left="180"/>
        <w:jc w:val="both"/>
      </w:pPr>
    </w:p>
    <w:p w14:paraId="390F7263" w14:textId="77777777" w:rsidR="00A97843" w:rsidRPr="001310E2" w:rsidRDefault="00A97843" w:rsidP="00A97843">
      <w:pPr>
        <w:pStyle w:val="ListParagraph"/>
        <w:numPr>
          <w:ilvl w:val="0"/>
          <w:numId w:val="7"/>
        </w:numPr>
        <w:spacing w:before="240" w:after="160" w:line="259" w:lineRule="auto"/>
        <w:ind w:left="540"/>
        <w:jc w:val="both"/>
      </w:pPr>
      <w:r w:rsidRPr="001310E2">
        <w:t xml:space="preserve">Touch should have a dedicated portal. The portal will allow us to enable the sales of </w:t>
      </w:r>
      <w:proofErr w:type="spellStart"/>
      <w:r w:rsidRPr="001310E2">
        <w:t>eSIM</w:t>
      </w:r>
      <w:proofErr w:type="spellEnd"/>
      <w:r w:rsidRPr="001310E2">
        <w:t xml:space="preserve"> for certain countries and restrict it for others.</w:t>
      </w:r>
    </w:p>
    <w:p w14:paraId="20A4125A" w14:textId="77777777" w:rsidR="00A97843" w:rsidRPr="001310E2" w:rsidRDefault="00A97843" w:rsidP="00A97843">
      <w:pPr>
        <w:pStyle w:val="ListParagraph"/>
        <w:numPr>
          <w:ilvl w:val="0"/>
          <w:numId w:val="7"/>
        </w:numPr>
        <w:spacing w:before="240" w:after="160" w:line="259" w:lineRule="auto"/>
        <w:ind w:left="540"/>
        <w:jc w:val="both"/>
      </w:pPr>
      <w:r w:rsidRPr="001310E2">
        <w:t>Also using the portal, we can set different commissions for different countries/zones.</w:t>
      </w:r>
    </w:p>
    <w:p w14:paraId="5160C256" w14:textId="77777777" w:rsidR="00A97843" w:rsidRDefault="00A97843" w:rsidP="00A97843">
      <w:pPr>
        <w:pStyle w:val="ListParagraph"/>
        <w:numPr>
          <w:ilvl w:val="0"/>
          <w:numId w:val="7"/>
        </w:numPr>
        <w:spacing w:before="240" w:after="160" w:line="259" w:lineRule="auto"/>
        <w:ind w:left="540"/>
        <w:jc w:val="both"/>
      </w:pPr>
      <w:r w:rsidRPr="001310E2">
        <w:t>Touch should be able to define and/or eliminate a specified cap on ESIM sales / customer and for both prepaid and postpaid customers</w:t>
      </w:r>
    </w:p>
    <w:p w14:paraId="080C4D90" w14:textId="77777777" w:rsidR="00A97843" w:rsidRDefault="00A97843" w:rsidP="00A97843">
      <w:pPr>
        <w:pStyle w:val="ListParagraph"/>
        <w:numPr>
          <w:ilvl w:val="0"/>
          <w:numId w:val="7"/>
        </w:numPr>
        <w:spacing w:before="240" w:after="160" w:line="259" w:lineRule="auto"/>
        <w:ind w:left="540"/>
        <w:jc w:val="both"/>
      </w:pPr>
      <w:r>
        <w:t>User privilege Access</w:t>
      </w:r>
    </w:p>
    <w:p w14:paraId="5B084B80" w14:textId="77777777" w:rsidR="00A97843" w:rsidRPr="001310E2" w:rsidRDefault="00A97843" w:rsidP="00A97843">
      <w:pPr>
        <w:pStyle w:val="ListParagraph"/>
        <w:numPr>
          <w:ilvl w:val="0"/>
          <w:numId w:val="7"/>
        </w:numPr>
        <w:spacing w:before="240" w:after="160" w:line="259" w:lineRule="auto"/>
        <w:ind w:left="540"/>
        <w:jc w:val="both"/>
      </w:pPr>
      <w:r>
        <w:t>Audit logs</w:t>
      </w:r>
    </w:p>
    <w:p w14:paraId="6845648F" w14:textId="77777777" w:rsidR="00A97843" w:rsidRDefault="00A97843" w:rsidP="00A97843">
      <w:pPr>
        <w:pStyle w:val="ListParagraph"/>
        <w:spacing w:before="240"/>
        <w:ind w:left="540"/>
        <w:jc w:val="both"/>
      </w:pPr>
    </w:p>
    <w:p w14:paraId="492FB3D7" w14:textId="77777777" w:rsidR="00A97843" w:rsidRDefault="00A97843" w:rsidP="00A97843">
      <w:pPr>
        <w:pStyle w:val="ListParagraph"/>
        <w:numPr>
          <w:ilvl w:val="0"/>
          <w:numId w:val="6"/>
        </w:numPr>
        <w:spacing w:before="240" w:after="160" w:line="259" w:lineRule="auto"/>
        <w:ind w:left="180"/>
        <w:jc w:val="both"/>
        <w:rPr>
          <w:sz w:val="24"/>
          <w:szCs w:val="24"/>
          <w:u w:val="single"/>
        </w:rPr>
      </w:pPr>
      <w:r>
        <w:rPr>
          <w:sz w:val="24"/>
          <w:szCs w:val="24"/>
          <w:u w:val="single"/>
        </w:rPr>
        <w:t>Technical Requirement</w:t>
      </w:r>
      <w:r w:rsidRPr="009839BA">
        <w:rPr>
          <w:sz w:val="24"/>
          <w:szCs w:val="24"/>
          <w:u w:val="single"/>
        </w:rPr>
        <w:t>:</w:t>
      </w:r>
    </w:p>
    <w:p w14:paraId="46131C8A" w14:textId="77777777" w:rsidR="00A97843" w:rsidRDefault="00A97843" w:rsidP="00A97843">
      <w:pPr>
        <w:ind w:left="180"/>
        <w:rPr>
          <w:rFonts w:ascii="Arial" w:hAnsi="Arial" w:cs="Arial"/>
          <w:b/>
          <w:bCs/>
          <w:color w:val="000000"/>
          <w:sz w:val="20"/>
          <w:szCs w:val="20"/>
        </w:rPr>
      </w:pPr>
      <w:r>
        <w:rPr>
          <w:rFonts w:ascii="Arial" w:hAnsi="Arial" w:cs="Arial"/>
          <w:b/>
          <w:bCs/>
          <w:color w:val="000000"/>
          <w:sz w:val="20"/>
          <w:szCs w:val="20"/>
        </w:rPr>
        <w:t>Catalog API</w:t>
      </w:r>
    </w:p>
    <w:p w14:paraId="663AC760" w14:textId="77777777" w:rsidR="00A97843" w:rsidRPr="009C36DA" w:rsidRDefault="00A97843" w:rsidP="00A97843">
      <w:pPr>
        <w:pStyle w:val="ListParagraph"/>
        <w:numPr>
          <w:ilvl w:val="0"/>
          <w:numId w:val="21"/>
        </w:numPr>
        <w:spacing w:after="0" w:line="259" w:lineRule="auto"/>
      </w:pPr>
      <w:r w:rsidRPr="009C36DA">
        <w:lastRenderedPageBreak/>
        <w:t>We need to be able to get the list of available countries as well as the list of corresponding packages (package name, description and prices) under each country.</w:t>
      </w:r>
    </w:p>
    <w:p w14:paraId="77FFA7A1" w14:textId="77777777" w:rsidR="00A97843" w:rsidRPr="009C36DA" w:rsidRDefault="00A97843" w:rsidP="00A97843">
      <w:pPr>
        <w:pStyle w:val="ListParagraph"/>
        <w:numPr>
          <w:ilvl w:val="0"/>
          <w:numId w:val="21"/>
        </w:numPr>
        <w:spacing w:after="0" w:line="259" w:lineRule="auto"/>
      </w:pPr>
      <w:r w:rsidRPr="009C36DA">
        <w:t>Each package should have a “package id” that uniquely identifies the package across the system.</w:t>
      </w:r>
    </w:p>
    <w:p w14:paraId="25CED210" w14:textId="77777777" w:rsidR="00A97843" w:rsidRDefault="00A97843" w:rsidP="00A97843">
      <w:pPr>
        <w:pStyle w:val="ListParagraph"/>
        <w:numPr>
          <w:ilvl w:val="0"/>
          <w:numId w:val="21"/>
        </w:numPr>
        <w:spacing w:after="0" w:line="259" w:lineRule="auto"/>
      </w:pPr>
      <w:r w:rsidRPr="009C36DA">
        <w:t xml:space="preserve">Ability to get the number of </w:t>
      </w:r>
      <w:proofErr w:type="spellStart"/>
      <w:r w:rsidRPr="009C36DA">
        <w:t>ESims</w:t>
      </w:r>
      <w:proofErr w:type="spellEnd"/>
      <w:r w:rsidRPr="009C36DA">
        <w:t xml:space="preserve"> in stock per package.</w:t>
      </w:r>
    </w:p>
    <w:p w14:paraId="0A5D6BFC" w14:textId="77777777" w:rsidR="00A97843" w:rsidRPr="00011D8E" w:rsidRDefault="00A97843" w:rsidP="00A97843">
      <w:pPr>
        <w:pStyle w:val="ListParagraph"/>
        <w:numPr>
          <w:ilvl w:val="0"/>
          <w:numId w:val="21"/>
        </w:numPr>
        <w:spacing w:after="0" w:line="259" w:lineRule="auto"/>
      </w:pPr>
      <w:r w:rsidRPr="00011D8E">
        <w:t>Ability to get all top up denominations per package, as well as the top up details: top up name, top up price etc</w:t>
      </w:r>
      <w:proofErr w:type="gramStart"/>
      <w:r w:rsidRPr="00011D8E">
        <w:t>..</w:t>
      </w:r>
      <w:proofErr w:type="gramEnd"/>
      <w:r w:rsidRPr="00011D8E">
        <w:t xml:space="preserve"> Each top up has a top up id.</w:t>
      </w:r>
    </w:p>
    <w:p w14:paraId="3D04508E" w14:textId="77777777" w:rsidR="00A97843" w:rsidRPr="009C36DA" w:rsidRDefault="00A97843" w:rsidP="00A97843">
      <w:pPr>
        <w:pStyle w:val="ListParagraph"/>
        <w:numPr>
          <w:ilvl w:val="0"/>
          <w:numId w:val="21"/>
        </w:numPr>
        <w:spacing w:after="0" w:line="259" w:lineRule="auto"/>
      </w:pPr>
      <w:r w:rsidRPr="009C36DA">
        <w:t xml:space="preserve">In order to avoid running out of stock after purchase, we need to be able to “reserve” an </w:t>
      </w:r>
      <w:proofErr w:type="spellStart"/>
      <w:r w:rsidRPr="009C36DA">
        <w:t>esim</w:t>
      </w:r>
      <w:proofErr w:type="spellEnd"/>
      <w:r w:rsidRPr="009C36DA">
        <w:t xml:space="preserve"> from a certain package, then to be able to either “release” it or “commit” it.</w:t>
      </w:r>
    </w:p>
    <w:p w14:paraId="69931F4A" w14:textId="77777777" w:rsidR="00A97843" w:rsidRDefault="00A97843" w:rsidP="00A97843">
      <w:pPr>
        <w:pStyle w:val="ListParagraph"/>
        <w:numPr>
          <w:ilvl w:val="0"/>
          <w:numId w:val="21"/>
        </w:numPr>
        <w:spacing w:after="0" w:line="259" w:lineRule="auto"/>
      </w:pPr>
      <w:r w:rsidRPr="009C36DA">
        <w:t xml:space="preserve">For example assume there are only 2 E-Sims left from a certain package, just when a user is about to pay for the e-sim, we request to “reserve” the </w:t>
      </w:r>
      <w:proofErr w:type="spellStart"/>
      <w:r w:rsidRPr="009C36DA">
        <w:t>esim</w:t>
      </w:r>
      <w:proofErr w:type="spellEnd"/>
      <w:r w:rsidRPr="009C36DA">
        <w:t xml:space="preserve">, in that case only up to 2 users will be able to pay for that particular package, when a 3rd user tries to pay for it he will get an out of stock error message. If the payment has failed the </w:t>
      </w:r>
      <w:proofErr w:type="spellStart"/>
      <w:r w:rsidRPr="009C36DA">
        <w:t>esim</w:t>
      </w:r>
      <w:proofErr w:type="spellEnd"/>
      <w:r w:rsidRPr="009C36DA">
        <w:t xml:space="preserve"> will be “released” (and the </w:t>
      </w:r>
      <w:proofErr w:type="spellStart"/>
      <w:r w:rsidRPr="009C36DA">
        <w:t>esim</w:t>
      </w:r>
      <w:proofErr w:type="spellEnd"/>
      <w:r w:rsidRPr="009C36DA">
        <w:t xml:space="preserve"> can be purchased again) otherwise it will be “committed” and the </w:t>
      </w:r>
      <w:proofErr w:type="spellStart"/>
      <w:r w:rsidRPr="009C36DA">
        <w:t>esim</w:t>
      </w:r>
      <w:proofErr w:type="spellEnd"/>
      <w:r w:rsidRPr="009C36DA">
        <w:t xml:space="preserve"> will be associated with a particular user id.</w:t>
      </w:r>
    </w:p>
    <w:p w14:paraId="4C245391" w14:textId="77777777" w:rsidR="00A97843" w:rsidRPr="009C36DA" w:rsidRDefault="00A97843" w:rsidP="00A97843">
      <w:pPr>
        <w:spacing w:after="0"/>
        <w:ind w:left="180"/>
      </w:pPr>
    </w:p>
    <w:p w14:paraId="28A6BAEB" w14:textId="77777777" w:rsidR="00A97843" w:rsidRDefault="00A97843" w:rsidP="00A97843">
      <w:pPr>
        <w:spacing w:after="0"/>
        <w:ind w:left="180"/>
        <w:rPr>
          <w:rFonts w:ascii="Arial" w:hAnsi="Arial" w:cs="Arial"/>
          <w:b/>
          <w:bCs/>
          <w:color w:val="000000"/>
          <w:sz w:val="20"/>
          <w:szCs w:val="20"/>
        </w:rPr>
      </w:pPr>
      <w:r>
        <w:rPr>
          <w:rFonts w:ascii="Arial" w:hAnsi="Arial" w:cs="Arial"/>
          <w:b/>
          <w:bCs/>
          <w:color w:val="000000"/>
          <w:sz w:val="20"/>
          <w:szCs w:val="20"/>
        </w:rPr>
        <w:t>ESIM API</w:t>
      </w:r>
    </w:p>
    <w:p w14:paraId="1F5D89A9" w14:textId="77777777" w:rsidR="00A97843" w:rsidRPr="007C5484" w:rsidRDefault="00A97843" w:rsidP="00A97843">
      <w:pPr>
        <w:spacing w:after="0"/>
        <w:ind w:left="180"/>
        <w:rPr>
          <w:rFonts w:ascii="Arial" w:hAnsi="Arial" w:cs="Arial"/>
          <w:color w:val="000000"/>
          <w:sz w:val="20"/>
          <w:szCs w:val="20"/>
        </w:rPr>
      </w:pPr>
    </w:p>
    <w:p w14:paraId="6276EC63" w14:textId="77777777" w:rsidR="00A97843" w:rsidRPr="009C36DA" w:rsidRDefault="00A97843" w:rsidP="00A97843">
      <w:pPr>
        <w:pStyle w:val="ListParagraph"/>
        <w:numPr>
          <w:ilvl w:val="0"/>
          <w:numId w:val="22"/>
        </w:numPr>
        <w:spacing w:after="0" w:line="259" w:lineRule="auto"/>
      </w:pPr>
      <w:r w:rsidRPr="009C36DA">
        <w:t xml:space="preserve">Each </w:t>
      </w:r>
      <w:proofErr w:type="spellStart"/>
      <w:r w:rsidRPr="009C36DA">
        <w:t>esim</w:t>
      </w:r>
      <w:proofErr w:type="spellEnd"/>
      <w:r w:rsidRPr="009C36DA">
        <w:t xml:space="preserve"> will have an “</w:t>
      </w:r>
      <w:proofErr w:type="spellStart"/>
      <w:r w:rsidRPr="009C36DA">
        <w:t>Esim</w:t>
      </w:r>
      <w:proofErr w:type="spellEnd"/>
      <w:r w:rsidRPr="009C36DA">
        <w:t xml:space="preserve"> ID” that will</w:t>
      </w:r>
      <w:proofErr w:type="gramStart"/>
      <w:r w:rsidRPr="009C36DA">
        <w:t>  uniquely</w:t>
      </w:r>
      <w:proofErr w:type="gramEnd"/>
      <w:r w:rsidRPr="009C36DA">
        <w:t xml:space="preserve"> identify the </w:t>
      </w:r>
      <w:proofErr w:type="spellStart"/>
      <w:r w:rsidRPr="009C36DA">
        <w:t>ESim</w:t>
      </w:r>
      <w:proofErr w:type="spellEnd"/>
      <w:r w:rsidRPr="009C36DA">
        <w:t xml:space="preserve"> across the system. </w:t>
      </w:r>
    </w:p>
    <w:p w14:paraId="0757838F" w14:textId="77777777" w:rsidR="00A97843" w:rsidRPr="009C36DA" w:rsidRDefault="00A97843" w:rsidP="00A97843">
      <w:pPr>
        <w:pStyle w:val="ListParagraph"/>
        <w:numPr>
          <w:ilvl w:val="0"/>
          <w:numId w:val="22"/>
        </w:numPr>
        <w:spacing w:after="0" w:line="259" w:lineRule="auto"/>
      </w:pPr>
      <w:r w:rsidRPr="009C36DA">
        <w:t xml:space="preserve">Once “committed” we need to be able to get all </w:t>
      </w:r>
      <w:proofErr w:type="spellStart"/>
      <w:r w:rsidRPr="009C36DA">
        <w:t>ESIm</w:t>
      </w:r>
      <w:proofErr w:type="spellEnd"/>
      <w:r w:rsidRPr="009C36DA">
        <w:t xml:space="preserve"> related info like: Activation code, </w:t>
      </w:r>
      <w:proofErr w:type="spellStart"/>
      <w:r w:rsidRPr="009C36DA">
        <w:t>puk</w:t>
      </w:r>
      <w:proofErr w:type="spellEnd"/>
      <w:r w:rsidRPr="009C36DA">
        <w:t xml:space="preserve"> 1, </w:t>
      </w:r>
      <w:proofErr w:type="spellStart"/>
      <w:r w:rsidRPr="009C36DA">
        <w:t>puk</w:t>
      </w:r>
      <w:proofErr w:type="spellEnd"/>
      <w:r w:rsidRPr="009C36DA">
        <w:t xml:space="preserve"> 2, pin 1, pin 2 status, associated package etc</w:t>
      </w:r>
      <w:proofErr w:type="gramStart"/>
      <w:r w:rsidRPr="009C36DA">
        <w:t>..</w:t>
      </w:r>
      <w:proofErr w:type="gramEnd"/>
    </w:p>
    <w:p w14:paraId="435EC683" w14:textId="77777777" w:rsidR="00A97843" w:rsidRPr="009C36DA" w:rsidRDefault="00A97843" w:rsidP="00A97843">
      <w:pPr>
        <w:pStyle w:val="ListParagraph"/>
        <w:numPr>
          <w:ilvl w:val="0"/>
          <w:numId w:val="22"/>
        </w:numPr>
        <w:spacing w:after="0" w:line="259" w:lineRule="auto"/>
      </w:pPr>
      <w:r w:rsidRPr="009C36DA">
        <w:t>We also need to have access to the initial data balance amount and to the consumed amount (or remaining amount) as well as the expiry date</w:t>
      </w:r>
    </w:p>
    <w:p w14:paraId="25F266F5" w14:textId="77777777" w:rsidR="00A97843" w:rsidRPr="009C36DA" w:rsidRDefault="00A97843" w:rsidP="00A97843">
      <w:pPr>
        <w:pStyle w:val="ListParagraph"/>
        <w:numPr>
          <w:ilvl w:val="0"/>
          <w:numId w:val="22"/>
        </w:numPr>
        <w:spacing w:after="0" w:line="259" w:lineRule="auto"/>
      </w:pPr>
      <w:r w:rsidRPr="009C36DA">
        <w:t xml:space="preserve">Once committed, the </w:t>
      </w:r>
      <w:proofErr w:type="spellStart"/>
      <w:r w:rsidRPr="009C36DA">
        <w:t>Esim</w:t>
      </w:r>
      <w:proofErr w:type="spellEnd"/>
      <w:r w:rsidRPr="009C36DA">
        <w:t xml:space="preserve"> shall be associated with a user Id provided by touch. </w:t>
      </w:r>
    </w:p>
    <w:p w14:paraId="5F6496E6" w14:textId="77777777" w:rsidR="00A97843" w:rsidRDefault="00A97843" w:rsidP="00A97843">
      <w:pPr>
        <w:pStyle w:val="ListParagraph"/>
        <w:numPr>
          <w:ilvl w:val="0"/>
          <w:numId w:val="22"/>
        </w:numPr>
        <w:spacing w:after="0" w:line="259" w:lineRule="auto"/>
      </w:pPr>
      <w:r w:rsidRPr="009C36DA">
        <w:t xml:space="preserve">We will need a function to get a list of all </w:t>
      </w:r>
      <w:proofErr w:type="spellStart"/>
      <w:r w:rsidRPr="009C36DA">
        <w:t>Esim</w:t>
      </w:r>
      <w:proofErr w:type="spellEnd"/>
      <w:r w:rsidRPr="009C36DA">
        <w:t xml:space="preserve"> associated with a specific user ID along with their status and expiry date. Besides the user ID, we need to also specify the start date (or number of days) for the expired </w:t>
      </w:r>
      <w:proofErr w:type="spellStart"/>
      <w:r w:rsidRPr="009C36DA">
        <w:t>ESim</w:t>
      </w:r>
      <w:proofErr w:type="spellEnd"/>
      <w:r w:rsidRPr="009C36DA">
        <w:t xml:space="preserve">. For example. Assume that a user has 1 active </w:t>
      </w:r>
      <w:proofErr w:type="spellStart"/>
      <w:r w:rsidRPr="009C36DA">
        <w:t>esim</w:t>
      </w:r>
      <w:proofErr w:type="spellEnd"/>
      <w:r w:rsidRPr="009C36DA">
        <w:t xml:space="preserve">, one </w:t>
      </w:r>
      <w:proofErr w:type="spellStart"/>
      <w:r w:rsidRPr="009C36DA">
        <w:t>esim</w:t>
      </w:r>
      <w:proofErr w:type="spellEnd"/>
      <w:r w:rsidRPr="009C36DA">
        <w:t xml:space="preserve"> that has expired 2 weeks ago, and 1 </w:t>
      </w:r>
      <w:proofErr w:type="spellStart"/>
      <w:r w:rsidRPr="009C36DA">
        <w:t>esim</w:t>
      </w:r>
      <w:proofErr w:type="spellEnd"/>
      <w:r w:rsidRPr="009C36DA">
        <w:t xml:space="preserve"> that has expired 3 months ago. Assuming that from business perspective you want to show the user his </w:t>
      </w:r>
      <w:proofErr w:type="spellStart"/>
      <w:r w:rsidRPr="009C36DA">
        <w:t>ESims</w:t>
      </w:r>
      <w:proofErr w:type="spellEnd"/>
      <w:r w:rsidRPr="009C36DA">
        <w:t xml:space="preserve"> purchased for the last 2 months, </w:t>
      </w:r>
      <w:r w:rsidRPr="009C36DA">
        <w:lastRenderedPageBreak/>
        <w:t xml:space="preserve">then through API, we should be able to get the active </w:t>
      </w:r>
      <w:proofErr w:type="spellStart"/>
      <w:r w:rsidRPr="009C36DA">
        <w:t>esim</w:t>
      </w:r>
      <w:proofErr w:type="spellEnd"/>
      <w:r w:rsidRPr="009C36DA">
        <w:t xml:space="preserve"> and the </w:t>
      </w:r>
      <w:proofErr w:type="spellStart"/>
      <w:r w:rsidRPr="009C36DA">
        <w:t>esim</w:t>
      </w:r>
      <w:proofErr w:type="spellEnd"/>
      <w:r w:rsidRPr="009C36DA">
        <w:t xml:space="preserve"> that has expired 2 weeks ago.</w:t>
      </w:r>
    </w:p>
    <w:p w14:paraId="30FDE3DA" w14:textId="77777777" w:rsidR="00A97843" w:rsidRPr="00011D8E" w:rsidRDefault="00A97843" w:rsidP="00A97843">
      <w:pPr>
        <w:pStyle w:val="ListParagraph"/>
        <w:numPr>
          <w:ilvl w:val="0"/>
          <w:numId w:val="22"/>
        </w:numPr>
        <w:spacing w:after="0" w:line="259" w:lineRule="auto"/>
      </w:pPr>
      <w:r w:rsidRPr="00011D8E">
        <w:t>We will need a function to top-up the E-Sim using a top-up id.</w:t>
      </w:r>
    </w:p>
    <w:p w14:paraId="171AE40F" w14:textId="77777777" w:rsidR="00A97843" w:rsidRPr="00011D8E" w:rsidRDefault="00A97843" w:rsidP="00A97843">
      <w:pPr>
        <w:pStyle w:val="ListParagraph"/>
        <w:numPr>
          <w:ilvl w:val="0"/>
          <w:numId w:val="22"/>
        </w:numPr>
        <w:spacing w:after="0" w:line="259" w:lineRule="auto"/>
      </w:pPr>
      <w:r w:rsidRPr="00011D8E">
        <w:t>We will need a function to get all the top-ups done the E-Sim</w:t>
      </w:r>
    </w:p>
    <w:p w14:paraId="7DABE052" w14:textId="77777777" w:rsidR="00A97843" w:rsidRDefault="00A97843" w:rsidP="00A97843">
      <w:pPr>
        <w:spacing w:after="0"/>
        <w:ind w:left="180"/>
      </w:pPr>
    </w:p>
    <w:p w14:paraId="45C9B7EE" w14:textId="77777777" w:rsidR="00A97843" w:rsidRDefault="00A97843" w:rsidP="00A97843">
      <w:pPr>
        <w:spacing w:after="0"/>
        <w:ind w:left="180"/>
      </w:pPr>
      <w:r w:rsidRPr="009C36DA">
        <w:t>We also need a web portal that have the following functionalities:</w:t>
      </w:r>
    </w:p>
    <w:p w14:paraId="66A1EEF7" w14:textId="77777777" w:rsidR="00A97843" w:rsidRPr="009C36DA" w:rsidRDefault="00A97843" w:rsidP="00A97843">
      <w:pPr>
        <w:spacing w:after="0"/>
        <w:ind w:left="180"/>
      </w:pPr>
    </w:p>
    <w:p w14:paraId="6D595AD6" w14:textId="77777777" w:rsidR="00A97843" w:rsidRDefault="00A97843" w:rsidP="00A97843">
      <w:pPr>
        <w:spacing w:after="0"/>
        <w:ind w:left="720"/>
        <w:rPr>
          <w:rFonts w:ascii="Arial" w:hAnsi="Arial" w:cs="Arial"/>
          <w:b/>
          <w:bCs/>
          <w:color w:val="000000"/>
          <w:sz w:val="20"/>
          <w:szCs w:val="20"/>
        </w:rPr>
      </w:pPr>
      <w:r>
        <w:rPr>
          <w:rFonts w:ascii="Arial" w:hAnsi="Arial" w:cs="Arial"/>
          <w:b/>
          <w:bCs/>
          <w:color w:val="000000"/>
          <w:sz w:val="20"/>
          <w:szCs w:val="20"/>
        </w:rPr>
        <w:t>User management:</w:t>
      </w:r>
    </w:p>
    <w:p w14:paraId="17FEAD2B" w14:textId="77777777" w:rsidR="00A97843" w:rsidRDefault="00A97843" w:rsidP="00A97843">
      <w:pPr>
        <w:spacing w:after="0"/>
        <w:ind w:left="720"/>
      </w:pPr>
      <w:r w:rsidRPr="009C36DA">
        <w:t>Touch admin should be able to create / manage users with various roles and access rights.</w:t>
      </w:r>
    </w:p>
    <w:p w14:paraId="204613FA" w14:textId="77777777" w:rsidR="00A97843" w:rsidRPr="009C36DA" w:rsidRDefault="00A97843" w:rsidP="00A97843">
      <w:pPr>
        <w:spacing w:after="0"/>
        <w:ind w:left="720"/>
      </w:pPr>
    </w:p>
    <w:p w14:paraId="3B7930FE" w14:textId="77777777" w:rsidR="00A97843" w:rsidRDefault="00A97843" w:rsidP="00A97843">
      <w:pPr>
        <w:spacing w:after="0"/>
        <w:ind w:left="720"/>
        <w:rPr>
          <w:rFonts w:ascii="Arial" w:hAnsi="Arial" w:cs="Arial"/>
          <w:b/>
          <w:bCs/>
          <w:color w:val="000000"/>
          <w:sz w:val="20"/>
          <w:szCs w:val="20"/>
        </w:rPr>
      </w:pPr>
      <w:r>
        <w:rPr>
          <w:rFonts w:ascii="Arial" w:hAnsi="Arial" w:cs="Arial"/>
          <w:b/>
          <w:bCs/>
          <w:color w:val="000000"/>
          <w:sz w:val="20"/>
          <w:szCs w:val="20"/>
        </w:rPr>
        <w:t>Catalog Management:</w:t>
      </w:r>
    </w:p>
    <w:p w14:paraId="33594B94" w14:textId="77777777" w:rsidR="00A97843" w:rsidRPr="009C36DA" w:rsidRDefault="00A97843" w:rsidP="00A97843">
      <w:pPr>
        <w:spacing w:after="0"/>
        <w:ind w:left="720"/>
      </w:pPr>
      <w:r w:rsidRPr="009C36DA">
        <w:t>Portal shall allow touch users to manage the packages and the countries:</w:t>
      </w:r>
    </w:p>
    <w:p w14:paraId="03B5354D" w14:textId="77777777" w:rsidR="00A97843" w:rsidRPr="009C36DA" w:rsidRDefault="00A97843" w:rsidP="00A97843">
      <w:pPr>
        <w:spacing w:after="0"/>
        <w:ind w:left="720"/>
      </w:pPr>
      <w:r w:rsidRPr="009C36DA">
        <w:t>Enable / Disable packages</w:t>
      </w:r>
    </w:p>
    <w:p w14:paraId="59CA77DA" w14:textId="77777777" w:rsidR="00A97843" w:rsidRPr="009C36DA" w:rsidRDefault="00A97843" w:rsidP="00A97843">
      <w:pPr>
        <w:spacing w:after="0"/>
        <w:ind w:left="720"/>
      </w:pPr>
      <w:r w:rsidRPr="009C36DA">
        <w:t>Enable / Disable countries</w:t>
      </w:r>
    </w:p>
    <w:p w14:paraId="4764DED4" w14:textId="77777777" w:rsidR="00A97843" w:rsidRPr="009C36DA" w:rsidRDefault="00A97843" w:rsidP="00A97843">
      <w:pPr>
        <w:spacing w:after="0"/>
        <w:ind w:left="720"/>
      </w:pPr>
      <w:r w:rsidRPr="009C36DA">
        <w:t>Customize package display names and description.</w:t>
      </w:r>
    </w:p>
    <w:p w14:paraId="03C555CB" w14:textId="77777777" w:rsidR="00A97843" w:rsidRPr="009C36DA" w:rsidRDefault="00A97843" w:rsidP="00A97843">
      <w:pPr>
        <w:spacing w:after="0"/>
        <w:ind w:left="720"/>
      </w:pPr>
      <w:r w:rsidRPr="009C36DA">
        <w:t>Set package prices (or commissions) that will be displayed for end users.</w:t>
      </w:r>
    </w:p>
    <w:p w14:paraId="4478FA01" w14:textId="77777777" w:rsidR="00A97843" w:rsidRPr="009C36DA" w:rsidRDefault="00A97843" w:rsidP="00A97843">
      <w:pPr>
        <w:spacing w:after="0"/>
        <w:ind w:left="720"/>
      </w:pPr>
    </w:p>
    <w:p w14:paraId="701BC71C" w14:textId="77777777" w:rsidR="00A97843" w:rsidRDefault="00A97843" w:rsidP="00A97843">
      <w:pPr>
        <w:spacing w:after="0"/>
        <w:ind w:left="720"/>
        <w:rPr>
          <w:rFonts w:ascii="Arial" w:hAnsi="Arial" w:cs="Arial"/>
          <w:b/>
          <w:bCs/>
          <w:color w:val="000000"/>
          <w:sz w:val="20"/>
          <w:szCs w:val="20"/>
        </w:rPr>
      </w:pPr>
      <w:r>
        <w:rPr>
          <w:rFonts w:ascii="Arial" w:hAnsi="Arial" w:cs="Arial"/>
          <w:b/>
          <w:bCs/>
          <w:color w:val="000000"/>
          <w:sz w:val="20"/>
          <w:szCs w:val="20"/>
        </w:rPr>
        <w:t>ESIM Info</w:t>
      </w:r>
    </w:p>
    <w:p w14:paraId="74B279B3" w14:textId="77777777" w:rsidR="00A97843" w:rsidRDefault="00A97843" w:rsidP="00A97843">
      <w:pPr>
        <w:spacing w:after="0"/>
        <w:ind w:left="720"/>
      </w:pPr>
      <w:r w:rsidRPr="009C36DA">
        <w:t>All the info available through API shall also be available through the web portal for touch agents to see.</w:t>
      </w:r>
    </w:p>
    <w:p w14:paraId="7DF3C408" w14:textId="77777777" w:rsidR="00A97843" w:rsidRPr="009C36DA" w:rsidRDefault="00A97843" w:rsidP="00A97843">
      <w:pPr>
        <w:spacing w:after="0"/>
        <w:ind w:left="720"/>
      </w:pPr>
    </w:p>
    <w:p w14:paraId="0BB4586D" w14:textId="77777777" w:rsidR="00A97843" w:rsidRDefault="00A97843" w:rsidP="00A97843">
      <w:pPr>
        <w:spacing w:after="0"/>
        <w:ind w:left="720"/>
        <w:rPr>
          <w:rFonts w:ascii="Arial" w:hAnsi="Arial" w:cs="Arial"/>
          <w:b/>
          <w:bCs/>
          <w:color w:val="000000"/>
          <w:sz w:val="20"/>
          <w:szCs w:val="20"/>
        </w:rPr>
      </w:pPr>
      <w:r>
        <w:rPr>
          <w:rFonts w:ascii="Arial" w:hAnsi="Arial" w:cs="Arial"/>
          <w:b/>
          <w:bCs/>
          <w:color w:val="000000"/>
          <w:sz w:val="20"/>
          <w:szCs w:val="20"/>
        </w:rPr>
        <w:t>Reporting:</w:t>
      </w:r>
    </w:p>
    <w:p w14:paraId="20B10845" w14:textId="77777777" w:rsidR="00A97843" w:rsidRPr="009C36DA" w:rsidRDefault="00A97843" w:rsidP="00A97843">
      <w:pPr>
        <w:spacing w:after="0"/>
        <w:ind w:left="720"/>
      </w:pPr>
      <w:r w:rsidRPr="009C36DA">
        <w:t>Get reports per period of time and per country of:</w:t>
      </w:r>
    </w:p>
    <w:p w14:paraId="4296FB29" w14:textId="77777777" w:rsidR="00A97843" w:rsidRPr="009C36DA" w:rsidRDefault="00A97843" w:rsidP="00A97843">
      <w:pPr>
        <w:spacing w:after="0"/>
        <w:ind w:left="720"/>
      </w:pPr>
      <w:r w:rsidRPr="009C36DA">
        <w:t>Packages sold</w:t>
      </w:r>
    </w:p>
    <w:p w14:paraId="352E214C" w14:textId="77777777" w:rsidR="00A97843" w:rsidRPr="009C36DA" w:rsidRDefault="00A97843" w:rsidP="00A97843">
      <w:pPr>
        <w:spacing w:after="0"/>
        <w:ind w:left="720"/>
      </w:pPr>
      <w:r w:rsidRPr="009C36DA">
        <w:t>Packages expired before consuming all their data</w:t>
      </w:r>
    </w:p>
    <w:p w14:paraId="45C02C70" w14:textId="77777777" w:rsidR="00A97843" w:rsidRPr="009C36DA" w:rsidRDefault="00A97843" w:rsidP="00A97843">
      <w:pPr>
        <w:spacing w:after="0"/>
        <w:ind w:left="720"/>
      </w:pPr>
      <w:r w:rsidRPr="009C36DA">
        <w:t xml:space="preserve">Packages that have consumed all its data before expiration. </w:t>
      </w:r>
    </w:p>
    <w:p w14:paraId="787597A1" w14:textId="77777777" w:rsidR="00A97843" w:rsidRDefault="00A97843" w:rsidP="00A97843">
      <w:pPr>
        <w:spacing w:after="0"/>
        <w:ind w:left="720"/>
      </w:pPr>
      <w:proofErr w:type="spellStart"/>
      <w:r w:rsidRPr="009C36DA">
        <w:t>Etc</w:t>
      </w:r>
      <w:proofErr w:type="spellEnd"/>
      <w:r w:rsidRPr="009C36DA">
        <w:t xml:space="preserve"> …</w:t>
      </w:r>
    </w:p>
    <w:p w14:paraId="5246FE9D" w14:textId="77777777" w:rsidR="00A97843" w:rsidRDefault="00A97843" w:rsidP="00A97843">
      <w:pPr>
        <w:spacing w:after="0"/>
        <w:ind w:left="180"/>
      </w:pPr>
    </w:p>
    <w:p w14:paraId="08A2A215" w14:textId="77777777" w:rsidR="00A97843" w:rsidRDefault="00A97843" w:rsidP="00A97843">
      <w:pPr>
        <w:spacing w:after="0"/>
        <w:ind w:left="180"/>
      </w:pPr>
    </w:p>
    <w:p w14:paraId="6230B952" w14:textId="77777777" w:rsidR="00A97843" w:rsidRPr="00BA0416" w:rsidRDefault="00A97843" w:rsidP="00A97843">
      <w:pPr>
        <w:rPr>
          <w:b/>
          <w:bCs/>
          <w:strike/>
          <w:u w:val="single"/>
        </w:rPr>
      </w:pPr>
      <w:bookmarkStart w:id="61" w:name="_GoBack"/>
      <w:bookmarkEnd w:id="61"/>
    </w:p>
    <w:p w14:paraId="31E57176" w14:textId="3DA46BE1" w:rsidR="00A97843" w:rsidRDefault="00A97843" w:rsidP="00A97843">
      <w:pPr>
        <w:rPr>
          <w:rFonts w:ascii="Times New Roman" w:eastAsia="Times New Roman" w:hAnsi="Times New Roman"/>
          <w:sz w:val="24"/>
        </w:rPr>
      </w:pPr>
      <w:r>
        <w:rPr>
          <w:rFonts w:ascii="Times New Roman" w:eastAsia="Times New Roman" w:hAnsi="Times New Roman"/>
          <w:sz w:val="24"/>
        </w:rPr>
        <w:br w:type="page"/>
      </w:r>
    </w:p>
    <w:p w14:paraId="3008D224" w14:textId="77777777" w:rsidR="0090054C" w:rsidRDefault="0090054C" w:rsidP="0090054C">
      <w:pPr>
        <w:spacing w:line="200" w:lineRule="exact"/>
        <w:rPr>
          <w:rFonts w:ascii="Times New Roman" w:eastAsia="Times New Roman" w:hAnsi="Times New Roman"/>
          <w:sz w:val="24"/>
        </w:rPr>
      </w:pPr>
    </w:p>
    <w:p w14:paraId="34813697" w14:textId="77777777" w:rsidR="0090054C" w:rsidRDefault="0090054C" w:rsidP="0090054C">
      <w:pPr>
        <w:spacing w:line="200" w:lineRule="exact"/>
        <w:rPr>
          <w:rFonts w:ascii="Times New Roman" w:eastAsia="Times New Roman" w:hAnsi="Times New Roman"/>
          <w:sz w:val="24"/>
        </w:rPr>
      </w:pPr>
    </w:p>
    <w:p w14:paraId="5C181B9E" w14:textId="77777777" w:rsidR="0090054C" w:rsidRDefault="0090054C" w:rsidP="0090054C">
      <w:pPr>
        <w:spacing w:line="200" w:lineRule="exact"/>
        <w:rPr>
          <w:rFonts w:ascii="Times New Roman" w:eastAsia="Times New Roman" w:hAnsi="Times New Roman"/>
          <w:sz w:val="24"/>
        </w:rPr>
      </w:pPr>
    </w:p>
    <w:p w14:paraId="743FB6E2" w14:textId="7668BA19" w:rsidR="009A7415" w:rsidRDefault="009A7415" w:rsidP="007859D1">
      <w:pPr>
        <w:pStyle w:val="NoSpacing"/>
        <w:bidi/>
        <w:jc w:val="center"/>
        <w:rPr>
          <w:rFonts w:cstheme="minorHAnsi"/>
          <w:b/>
          <w:bCs/>
          <w:sz w:val="40"/>
          <w:szCs w:val="40"/>
          <w:u w:val="single"/>
        </w:rPr>
      </w:pPr>
      <w:r w:rsidRPr="00676E1F">
        <w:rPr>
          <w:rFonts w:cstheme="minorHAnsi"/>
          <w:b/>
          <w:bCs/>
          <w:sz w:val="40"/>
          <w:szCs w:val="40"/>
          <w:u w:val="single"/>
        </w:rPr>
        <w:t>SCHEDULE (</w:t>
      </w:r>
      <w:r>
        <w:rPr>
          <w:rFonts w:cstheme="minorHAnsi"/>
          <w:b/>
          <w:bCs/>
          <w:sz w:val="40"/>
          <w:szCs w:val="40"/>
          <w:u w:val="single"/>
        </w:rPr>
        <w:t>2</w:t>
      </w:r>
      <w:r w:rsidRPr="00676E1F">
        <w:rPr>
          <w:rFonts w:cstheme="minorHAnsi"/>
          <w:b/>
          <w:bCs/>
          <w:sz w:val="40"/>
          <w:szCs w:val="40"/>
          <w:u w:val="single"/>
        </w:rPr>
        <w:t>)</w:t>
      </w:r>
    </w:p>
    <w:p w14:paraId="2AB857E1" w14:textId="5ABF502B" w:rsidR="00533E5E" w:rsidRDefault="00533E5E" w:rsidP="00533E5E">
      <w:pPr>
        <w:pStyle w:val="NoSpacing"/>
        <w:bidi/>
        <w:jc w:val="center"/>
        <w:rPr>
          <w:rFonts w:cstheme="minorHAnsi"/>
          <w:b/>
          <w:bCs/>
          <w:sz w:val="40"/>
          <w:szCs w:val="40"/>
          <w:u w:val="single"/>
        </w:rPr>
      </w:pPr>
    </w:p>
    <w:p w14:paraId="350DDCC3" w14:textId="6BDE2296" w:rsidR="00533E5E" w:rsidRDefault="00533E5E" w:rsidP="00533E5E">
      <w:pPr>
        <w:pStyle w:val="NoSpacing"/>
        <w:bidi/>
        <w:jc w:val="center"/>
        <w:rPr>
          <w:rFonts w:cstheme="minorHAnsi"/>
          <w:b/>
          <w:bCs/>
          <w:sz w:val="40"/>
          <w:szCs w:val="40"/>
          <w:u w:val="single"/>
        </w:rPr>
      </w:pPr>
      <w:r>
        <w:rPr>
          <w:rFonts w:cstheme="minorHAnsi"/>
          <w:b/>
          <w:bCs/>
          <w:sz w:val="40"/>
          <w:szCs w:val="40"/>
          <w:u w:val="single"/>
        </w:rPr>
        <w:t>Supplier Offer</w:t>
      </w:r>
    </w:p>
    <w:p w14:paraId="7F9744AB" w14:textId="054C2934" w:rsidR="00676E1F" w:rsidRPr="00676E1F" w:rsidRDefault="00676E1F" w:rsidP="007859D1">
      <w:pPr>
        <w:pStyle w:val="NoSpacing"/>
        <w:bidi/>
        <w:jc w:val="center"/>
        <w:rPr>
          <w:rFonts w:cstheme="minorHAnsi"/>
          <w:b/>
          <w:bCs/>
          <w:sz w:val="26"/>
          <w:szCs w:val="26"/>
          <w:u w:val="single"/>
        </w:rPr>
      </w:pPr>
    </w:p>
    <w:p w14:paraId="55D575CC" w14:textId="6580F941" w:rsidR="00676E1F" w:rsidRDefault="00676E1F" w:rsidP="007859D1">
      <w:pPr>
        <w:pStyle w:val="NoSpacing"/>
        <w:bidi/>
        <w:jc w:val="center"/>
        <w:rPr>
          <w:rFonts w:cstheme="minorHAnsi"/>
          <w:b/>
          <w:bCs/>
          <w:sz w:val="26"/>
          <w:szCs w:val="26"/>
          <w:u w:val="single"/>
        </w:rPr>
      </w:pPr>
    </w:p>
    <w:p w14:paraId="1FE730DF" w14:textId="67C5886C" w:rsidR="009A7415" w:rsidRDefault="009A7415" w:rsidP="007859D1">
      <w:pPr>
        <w:pStyle w:val="NoSpacing"/>
        <w:bidi/>
        <w:jc w:val="center"/>
        <w:rPr>
          <w:rFonts w:cstheme="minorHAnsi"/>
          <w:b/>
          <w:bCs/>
          <w:sz w:val="26"/>
          <w:szCs w:val="26"/>
          <w:u w:val="single"/>
        </w:rPr>
      </w:pPr>
    </w:p>
    <w:p w14:paraId="7D6307AF" w14:textId="48C0538C" w:rsidR="007859D1" w:rsidRDefault="007859D1" w:rsidP="007859D1">
      <w:pPr>
        <w:pStyle w:val="NoSpacing"/>
        <w:bidi/>
        <w:jc w:val="center"/>
        <w:rPr>
          <w:rFonts w:cstheme="minorHAnsi"/>
          <w:b/>
          <w:bCs/>
          <w:sz w:val="26"/>
          <w:szCs w:val="26"/>
          <w:u w:val="single"/>
        </w:rPr>
      </w:pPr>
    </w:p>
    <w:p w14:paraId="15520AD6" w14:textId="703F4500" w:rsidR="003E5EEA" w:rsidRDefault="003E5EEA" w:rsidP="003E5EEA">
      <w:pPr>
        <w:pStyle w:val="NoSpacing"/>
        <w:bidi/>
        <w:jc w:val="center"/>
        <w:rPr>
          <w:rFonts w:cstheme="minorHAnsi"/>
          <w:b/>
          <w:bCs/>
          <w:sz w:val="26"/>
          <w:szCs w:val="26"/>
          <w:u w:val="single"/>
        </w:rPr>
      </w:pPr>
    </w:p>
    <w:p w14:paraId="4646FBB3" w14:textId="7854CBFA" w:rsidR="003E5EEA" w:rsidRDefault="003E5EEA" w:rsidP="003E5EEA">
      <w:pPr>
        <w:pStyle w:val="NoSpacing"/>
        <w:bidi/>
        <w:jc w:val="center"/>
        <w:rPr>
          <w:rFonts w:cstheme="minorHAnsi"/>
          <w:b/>
          <w:bCs/>
          <w:sz w:val="26"/>
          <w:szCs w:val="26"/>
          <w:u w:val="single"/>
        </w:rPr>
      </w:pPr>
    </w:p>
    <w:p w14:paraId="68222264" w14:textId="77777777" w:rsidR="003E5EEA" w:rsidRDefault="003E5EEA" w:rsidP="003E5EEA">
      <w:pPr>
        <w:pStyle w:val="NoSpacing"/>
        <w:bidi/>
        <w:jc w:val="center"/>
        <w:rPr>
          <w:rFonts w:cstheme="minorHAnsi"/>
          <w:b/>
          <w:bCs/>
          <w:sz w:val="26"/>
          <w:szCs w:val="26"/>
          <w:u w:val="single"/>
        </w:rPr>
      </w:pPr>
    </w:p>
    <w:p w14:paraId="7AC1D478" w14:textId="035DA4E5" w:rsidR="009A7415" w:rsidRDefault="009A7415" w:rsidP="007859D1">
      <w:pPr>
        <w:pStyle w:val="NoSpacing"/>
        <w:bidi/>
        <w:jc w:val="center"/>
        <w:rPr>
          <w:rFonts w:cstheme="minorHAnsi"/>
          <w:b/>
          <w:bCs/>
          <w:sz w:val="26"/>
          <w:szCs w:val="26"/>
          <w:u w:val="single"/>
        </w:rPr>
      </w:pPr>
    </w:p>
    <w:p w14:paraId="3A8BA64E" w14:textId="77777777" w:rsidR="009A7415" w:rsidRPr="00676E1F" w:rsidRDefault="009A7415" w:rsidP="007859D1">
      <w:pPr>
        <w:pStyle w:val="NoSpacing"/>
        <w:bidi/>
        <w:jc w:val="center"/>
        <w:rPr>
          <w:rFonts w:cstheme="minorHAnsi"/>
          <w:b/>
          <w:bCs/>
          <w:sz w:val="26"/>
          <w:szCs w:val="26"/>
          <w:u w:val="single"/>
        </w:rPr>
      </w:pPr>
    </w:p>
    <w:p w14:paraId="0EFB21E7" w14:textId="39F338B8" w:rsidR="003E5EEA" w:rsidRDefault="003E5EEA" w:rsidP="007859D1">
      <w:pPr>
        <w:spacing w:after="0" w:line="240" w:lineRule="auto"/>
        <w:jc w:val="center"/>
        <w:rPr>
          <w:b/>
          <w:bCs/>
          <w:sz w:val="40"/>
          <w:szCs w:val="40"/>
        </w:rPr>
      </w:pPr>
    </w:p>
    <w:p w14:paraId="45537AD2" w14:textId="77777777" w:rsidR="00951109" w:rsidRDefault="00951109" w:rsidP="007859D1">
      <w:pPr>
        <w:spacing w:after="0" w:line="240" w:lineRule="auto"/>
        <w:jc w:val="both"/>
        <w:rPr>
          <w:rFonts w:ascii="Times New Roman" w:eastAsia="Times New Roman" w:hAnsi="Times New Roman"/>
          <w:sz w:val="24"/>
        </w:rPr>
      </w:pPr>
    </w:p>
    <w:p w14:paraId="2E9BAADF" w14:textId="77777777" w:rsidR="00951109" w:rsidRDefault="00951109" w:rsidP="007859D1">
      <w:pPr>
        <w:spacing w:after="0" w:line="240" w:lineRule="auto"/>
        <w:jc w:val="both"/>
        <w:rPr>
          <w:rFonts w:ascii="Times New Roman" w:eastAsia="Times New Roman" w:hAnsi="Times New Roman"/>
          <w:sz w:val="24"/>
        </w:rPr>
      </w:pPr>
    </w:p>
    <w:p w14:paraId="7401F3A6" w14:textId="3E08681E" w:rsidR="00951109" w:rsidRDefault="00951109" w:rsidP="007859D1">
      <w:pPr>
        <w:spacing w:after="0" w:line="240" w:lineRule="auto"/>
        <w:jc w:val="both"/>
        <w:rPr>
          <w:rFonts w:ascii="Times New Roman" w:eastAsia="Times New Roman" w:hAnsi="Times New Roman"/>
          <w:sz w:val="24"/>
        </w:rPr>
      </w:pPr>
    </w:p>
    <w:p w14:paraId="638F13D9" w14:textId="4A35FD8C" w:rsidR="00DC57B5" w:rsidRDefault="00DC57B5" w:rsidP="007859D1">
      <w:pPr>
        <w:spacing w:after="0" w:line="240" w:lineRule="auto"/>
        <w:jc w:val="both"/>
        <w:rPr>
          <w:rFonts w:ascii="Times New Roman" w:eastAsia="Times New Roman" w:hAnsi="Times New Roman"/>
          <w:sz w:val="24"/>
        </w:rPr>
      </w:pPr>
    </w:p>
    <w:p w14:paraId="144CD00F" w14:textId="297138D9" w:rsidR="00DC57B5" w:rsidRDefault="00DC57B5" w:rsidP="007859D1">
      <w:pPr>
        <w:spacing w:after="0" w:line="240" w:lineRule="auto"/>
        <w:jc w:val="both"/>
        <w:rPr>
          <w:rFonts w:ascii="Times New Roman" w:eastAsia="Times New Roman" w:hAnsi="Times New Roman"/>
          <w:sz w:val="24"/>
        </w:rPr>
      </w:pPr>
    </w:p>
    <w:p w14:paraId="779EB10C" w14:textId="77777777" w:rsidR="00DC57B5" w:rsidRDefault="00DC57B5" w:rsidP="007859D1">
      <w:pPr>
        <w:spacing w:after="0" w:line="240" w:lineRule="auto"/>
        <w:jc w:val="both"/>
        <w:rPr>
          <w:rFonts w:ascii="Times New Roman" w:eastAsia="Times New Roman" w:hAnsi="Times New Roman"/>
          <w:sz w:val="24"/>
        </w:rPr>
      </w:pPr>
    </w:p>
    <w:p w14:paraId="09ED19CC" w14:textId="77777777" w:rsidR="00951109" w:rsidRDefault="00951109" w:rsidP="007859D1">
      <w:pPr>
        <w:spacing w:after="0" w:line="240" w:lineRule="auto"/>
        <w:jc w:val="both"/>
        <w:rPr>
          <w:rFonts w:ascii="Times New Roman" w:eastAsia="Times New Roman" w:hAnsi="Times New Roman"/>
          <w:sz w:val="24"/>
        </w:rPr>
      </w:pPr>
    </w:p>
    <w:p w14:paraId="68036F90" w14:textId="77777777" w:rsidR="00951109" w:rsidRDefault="00951109" w:rsidP="007859D1">
      <w:pPr>
        <w:spacing w:after="0" w:line="240" w:lineRule="auto"/>
        <w:jc w:val="both"/>
        <w:rPr>
          <w:rFonts w:ascii="Times New Roman" w:eastAsia="Times New Roman" w:hAnsi="Times New Roman"/>
          <w:sz w:val="24"/>
        </w:rPr>
      </w:pPr>
    </w:p>
    <w:p w14:paraId="66DBD9F3" w14:textId="77777777" w:rsidR="00951109" w:rsidRDefault="00951109" w:rsidP="007859D1">
      <w:pPr>
        <w:spacing w:after="0" w:line="240" w:lineRule="auto"/>
        <w:jc w:val="both"/>
        <w:rPr>
          <w:rFonts w:ascii="Times New Roman" w:eastAsia="Times New Roman" w:hAnsi="Times New Roman"/>
          <w:sz w:val="24"/>
        </w:rPr>
      </w:pPr>
    </w:p>
    <w:p w14:paraId="1B453C09" w14:textId="77777777" w:rsidR="00951109" w:rsidRDefault="00951109" w:rsidP="007859D1">
      <w:pPr>
        <w:spacing w:after="0" w:line="240" w:lineRule="auto"/>
        <w:jc w:val="both"/>
        <w:rPr>
          <w:rFonts w:ascii="Times New Roman" w:eastAsia="Times New Roman" w:hAnsi="Times New Roman"/>
          <w:sz w:val="24"/>
        </w:rPr>
      </w:pPr>
    </w:p>
    <w:p w14:paraId="4A1CE94E" w14:textId="77777777" w:rsidR="00951109" w:rsidRDefault="00951109" w:rsidP="007859D1">
      <w:pPr>
        <w:spacing w:after="0" w:line="240" w:lineRule="auto"/>
        <w:jc w:val="both"/>
        <w:rPr>
          <w:rFonts w:ascii="Times New Roman" w:eastAsia="Times New Roman" w:hAnsi="Times New Roman"/>
          <w:sz w:val="24"/>
        </w:rPr>
      </w:pPr>
    </w:p>
    <w:p w14:paraId="522F2C7A" w14:textId="77777777" w:rsidR="00951109" w:rsidRDefault="00951109" w:rsidP="007859D1">
      <w:pPr>
        <w:spacing w:after="0" w:line="240" w:lineRule="auto"/>
        <w:jc w:val="both"/>
        <w:rPr>
          <w:rFonts w:ascii="Times New Roman" w:eastAsia="Times New Roman" w:hAnsi="Times New Roman"/>
          <w:sz w:val="24"/>
        </w:rPr>
      </w:pPr>
    </w:p>
    <w:p w14:paraId="76CA27AC" w14:textId="77777777" w:rsidR="00951109" w:rsidRDefault="00951109" w:rsidP="007859D1">
      <w:pPr>
        <w:spacing w:after="0" w:line="240" w:lineRule="auto"/>
        <w:jc w:val="both"/>
        <w:rPr>
          <w:rFonts w:ascii="Times New Roman" w:eastAsia="Times New Roman" w:hAnsi="Times New Roman"/>
          <w:sz w:val="24"/>
        </w:rPr>
      </w:pPr>
    </w:p>
    <w:p w14:paraId="4460EC24" w14:textId="77777777" w:rsidR="00951109" w:rsidRDefault="00951109" w:rsidP="007859D1">
      <w:pPr>
        <w:spacing w:after="0" w:line="240" w:lineRule="auto"/>
        <w:jc w:val="both"/>
        <w:rPr>
          <w:rFonts w:ascii="Times New Roman" w:eastAsia="Times New Roman" w:hAnsi="Times New Roman"/>
          <w:sz w:val="24"/>
        </w:rPr>
      </w:pPr>
    </w:p>
    <w:p w14:paraId="55500841" w14:textId="77777777" w:rsidR="00951109" w:rsidRDefault="00951109" w:rsidP="007859D1">
      <w:pPr>
        <w:spacing w:after="0" w:line="240" w:lineRule="auto"/>
        <w:jc w:val="both"/>
        <w:rPr>
          <w:rFonts w:ascii="Times New Roman" w:eastAsia="Times New Roman" w:hAnsi="Times New Roman"/>
          <w:sz w:val="24"/>
        </w:rPr>
      </w:pPr>
    </w:p>
    <w:p w14:paraId="7A598405" w14:textId="77777777" w:rsidR="00951109" w:rsidRDefault="00951109" w:rsidP="007859D1">
      <w:pPr>
        <w:spacing w:after="0" w:line="240" w:lineRule="auto"/>
        <w:jc w:val="both"/>
        <w:rPr>
          <w:rFonts w:ascii="Times New Roman" w:eastAsia="Times New Roman" w:hAnsi="Times New Roman"/>
          <w:sz w:val="24"/>
        </w:rPr>
      </w:pPr>
    </w:p>
    <w:p w14:paraId="572AAEEC" w14:textId="77777777" w:rsidR="00951109" w:rsidRDefault="00951109" w:rsidP="007859D1">
      <w:pPr>
        <w:spacing w:after="0" w:line="240" w:lineRule="auto"/>
        <w:jc w:val="both"/>
        <w:rPr>
          <w:rFonts w:ascii="Times New Roman" w:eastAsia="Times New Roman" w:hAnsi="Times New Roman"/>
          <w:sz w:val="24"/>
        </w:rPr>
      </w:pPr>
    </w:p>
    <w:p w14:paraId="1B857E5C" w14:textId="77777777" w:rsidR="00951109" w:rsidRDefault="00951109" w:rsidP="007859D1">
      <w:pPr>
        <w:spacing w:after="0" w:line="240" w:lineRule="auto"/>
        <w:jc w:val="both"/>
        <w:rPr>
          <w:rFonts w:ascii="Times New Roman" w:eastAsia="Times New Roman" w:hAnsi="Times New Roman"/>
          <w:sz w:val="24"/>
        </w:rPr>
      </w:pPr>
    </w:p>
    <w:p w14:paraId="6B4D551A" w14:textId="77777777" w:rsidR="00951109" w:rsidRDefault="00951109" w:rsidP="007859D1">
      <w:pPr>
        <w:spacing w:after="0" w:line="240" w:lineRule="auto"/>
        <w:jc w:val="both"/>
        <w:rPr>
          <w:rFonts w:ascii="Times New Roman" w:eastAsia="Times New Roman" w:hAnsi="Times New Roman"/>
          <w:sz w:val="24"/>
        </w:rPr>
      </w:pPr>
    </w:p>
    <w:p w14:paraId="10C6C3CE" w14:textId="77777777" w:rsidR="00951109" w:rsidRDefault="00951109" w:rsidP="007859D1">
      <w:pPr>
        <w:spacing w:after="0" w:line="240" w:lineRule="auto"/>
        <w:jc w:val="both"/>
        <w:rPr>
          <w:rFonts w:ascii="Times New Roman" w:eastAsia="Times New Roman" w:hAnsi="Times New Roman"/>
          <w:sz w:val="24"/>
        </w:rPr>
      </w:pPr>
    </w:p>
    <w:p w14:paraId="345264F8" w14:textId="77777777" w:rsidR="00951109" w:rsidRDefault="00951109" w:rsidP="007859D1">
      <w:pPr>
        <w:spacing w:after="0" w:line="240" w:lineRule="auto"/>
        <w:jc w:val="both"/>
        <w:rPr>
          <w:rFonts w:ascii="Times New Roman" w:eastAsia="Times New Roman" w:hAnsi="Times New Roman"/>
          <w:sz w:val="24"/>
        </w:rPr>
      </w:pPr>
    </w:p>
    <w:p w14:paraId="57F83B3C" w14:textId="77777777" w:rsidR="00951109" w:rsidRDefault="00951109" w:rsidP="007859D1">
      <w:pPr>
        <w:spacing w:after="0" w:line="240" w:lineRule="auto"/>
        <w:jc w:val="both"/>
        <w:rPr>
          <w:rFonts w:ascii="Times New Roman" w:eastAsia="Times New Roman" w:hAnsi="Times New Roman"/>
          <w:sz w:val="24"/>
        </w:rPr>
      </w:pPr>
    </w:p>
    <w:p w14:paraId="2EFC3A0B" w14:textId="01CE3E2B" w:rsidR="00951109" w:rsidRDefault="00951109" w:rsidP="007859D1">
      <w:pPr>
        <w:spacing w:after="0" w:line="240" w:lineRule="auto"/>
        <w:jc w:val="both"/>
        <w:rPr>
          <w:rFonts w:ascii="Times New Roman" w:eastAsia="Times New Roman" w:hAnsi="Times New Roman"/>
          <w:sz w:val="24"/>
        </w:rPr>
      </w:pPr>
      <w:r>
        <w:rPr>
          <w:b/>
          <w:noProof/>
          <w:sz w:val="48"/>
        </w:rPr>
        <w:drawing>
          <wp:anchor distT="0" distB="0" distL="114300" distR="114300" simplePos="0" relativeHeight="251664384" behindDoc="1" locked="0" layoutInCell="0" allowOverlap="1" wp14:anchorId="1164D84D" wp14:editId="0CDA2916">
            <wp:simplePos x="0" y="0"/>
            <wp:positionH relativeFrom="column">
              <wp:posOffset>-17145</wp:posOffset>
            </wp:positionH>
            <wp:positionV relativeFrom="paragraph">
              <wp:posOffset>4070985</wp:posOffset>
            </wp:positionV>
            <wp:extent cx="5981065" cy="3810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14:sizeRelH relativeFrom="page">
              <wp14:pctWidth>0</wp14:pctWidth>
            </wp14:sizeRelH>
            <wp14:sizeRelV relativeFrom="page">
              <wp14:pctHeight>0</wp14:pctHeight>
            </wp14:sizeRelV>
          </wp:anchor>
        </w:drawing>
      </w:r>
      <w:r>
        <w:rPr>
          <w:b/>
          <w:noProof/>
          <w:sz w:val="48"/>
        </w:rPr>
        <w:drawing>
          <wp:anchor distT="0" distB="0" distL="114300" distR="114300" simplePos="0" relativeHeight="251665408" behindDoc="1" locked="0" layoutInCell="0" allowOverlap="1" wp14:anchorId="64CAC82E" wp14:editId="196C41A6">
            <wp:simplePos x="0" y="0"/>
            <wp:positionH relativeFrom="column">
              <wp:posOffset>-17145</wp:posOffset>
            </wp:positionH>
            <wp:positionV relativeFrom="paragraph">
              <wp:posOffset>4118610</wp:posOffset>
            </wp:positionV>
            <wp:extent cx="5981065" cy="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065" cy="8890"/>
                    </a:xfrm>
                    <a:prstGeom prst="rect">
                      <a:avLst/>
                    </a:prstGeom>
                    <a:noFill/>
                  </pic:spPr>
                </pic:pic>
              </a:graphicData>
            </a:graphic>
            <wp14:sizeRelH relativeFrom="page">
              <wp14:pctWidth>0</wp14:pctWidth>
            </wp14:sizeRelH>
            <wp14:sizeRelV relativeFrom="page">
              <wp14:pctHeight>0</wp14:pctHeight>
            </wp14:sizeRelV>
          </wp:anchor>
        </w:drawing>
      </w:r>
    </w:p>
    <w:p w14:paraId="1D4B7F08" w14:textId="77777777" w:rsidR="00951109" w:rsidRDefault="00951109" w:rsidP="007859D1">
      <w:pPr>
        <w:spacing w:after="0" w:line="240" w:lineRule="auto"/>
        <w:jc w:val="both"/>
        <w:rPr>
          <w:rFonts w:ascii="Times New Roman" w:eastAsia="Times New Roman" w:hAnsi="Times New Roman"/>
          <w:sz w:val="24"/>
        </w:rPr>
      </w:pPr>
    </w:p>
    <w:p w14:paraId="63E69F35" w14:textId="222C1C33" w:rsidR="006177BC" w:rsidRPr="00485B9B" w:rsidRDefault="006177BC" w:rsidP="007859D1">
      <w:pPr>
        <w:spacing w:after="0" w:line="240" w:lineRule="auto"/>
        <w:jc w:val="both"/>
        <w:rPr>
          <w:rFonts w:eastAsia="Times New Roman" w:cstheme="minorHAnsi"/>
          <w:sz w:val="26"/>
          <w:szCs w:val="26"/>
        </w:rPr>
      </w:pPr>
    </w:p>
    <w:sectPr w:rsidR="006177BC" w:rsidRPr="00485B9B" w:rsidSect="00BC220D">
      <w:footerReference w:type="default" r:id="rId10"/>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8893B" w14:textId="77777777" w:rsidR="00A4613B" w:rsidRDefault="00A4613B" w:rsidP="00641FBC">
      <w:pPr>
        <w:spacing w:after="0" w:line="240" w:lineRule="auto"/>
      </w:pPr>
      <w:r>
        <w:separator/>
      </w:r>
    </w:p>
  </w:endnote>
  <w:endnote w:type="continuationSeparator" w:id="0">
    <w:p w14:paraId="5CA53FD6" w14:textId="77777777" w:rsidR="00A4613B" w:rsidRDefault="00A4613B"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MingLiU">
    <w:altName w:val="!Ps2OcuAe"/>
    <w:panose1 w:val="02010601000101010101"/>
    <w:charset w:val="88"/>
    <w:family w:val="roman"/>
    <w:pitch w:val="variable"/>
    <w:sig w:usb0="A00002FF" w:usb1="28CFFCFA" w:usb2="00000016" w:usb3="00000000" w:csb0="00100001" w:csb1="00000000"/>
  </w:font>
  <w:font w:name="SimSun">
    <w:altName w:val="???????¡ì????"/>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743295"/>
      <w:docPartObj>
        <w:docPartGallery w:val="Page Numbers (Bottom of Page)"/>
        <w:docPartUnique/>
      </w:docPartObj>
    </w:sdtPr>
    <w:sdtEndPr/>
    <w:sdtContent>
      <w:sdt>
        <w:sdtPr>
          <w:id w:val="1728636285"/>
          <w:docPartObj>
            <w:docPartGallery w:val="Page Numbers (Top of Page)"/>
            <w:docPartUnique/>
          </w:docPartObj>
        </w:sdtPr>
        <w:sdtEndPr/>
        <w:sdtContent>
          <w:p w14:paraId="572BE7F2" w14:textId="39BCC40A" w:rsidR="00A4613B" w:rsidRDefault="00A4613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132F5">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132F5">
              <w:rPr>
                <w:b/>
                <w:bCs/>
                <w:noProof/>
              </w:rPr>
              <w:t>14</w:t>
            </w:r>
            <w:r>
              <w:rPr>
                <w:b/>
                <w:bCs/>
                <w:sz w:val="24"/>
                <w:szCs w:val="24"/>
              </w:rPr>
              <w:fldChar w:fldCharType="end"/>
            </w:r>
          </w:p>
        </w:sdtContent>
      </w:sdt>
    </w:sdtContent>
  </w:sdt>
  <w:p w14:paraId="7FA67AFE" w14:textId="77777777" w:rsidR="00A4613B" w:rsidRDefault="00A46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0C0C6" w14:textId="77777777" w:rsidR="00A4613B" w:rsidRDefault="00A4613B" w:rsidP="00641FBC">
      <w:pPr>
        <w:spacing w:after="0" w:line="240" w:lineRule="auto"/>
      </w:pPr>
      <w:r>
        <w:separator/>
      </w:r>
    </w:p>
  </w:footnote>
  <w:footnote w:type="continuationSeparator" w:id="0">
    <w:p w14:paraId="3312ABCA" w14:textId="77777777" w:rsidR="00A4613B" w:rsidRDefault="00A4613B"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569499C"/>
    <w:multiLevelType w:val="multilevel"/>
    <w:tmpl w:val="53204474"/>
    <w:lvl w:ilvl="0">
      <w:start w:val="7"/>
      <w:numFmt w:val="decimal"/>
      <w:lvlText w:val="%1"/>
      <w:lvlJc w:val="left"/>
      <w:pPr>
        <w:ind w:left="360" w:hanging="360"/>
      </w:pPr>
      <w:rPr>
        <w:rFonts w:hint="default"/>
      </w:rPr>
    </w:lvl>
    <w:lvl w:ilvl="1">
      <w:start w:val="4"/>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 w15:restartNumberingAfterBreak="0">
    <w:nsid w:val="074768B5"/>
    <w:multiLevelType w:val="hybridMultilevel"/>
    <w:tmpl w:val="530A357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8333636"/>
    <w:multiLevelType w:val="hybridMultilevel"/>
    <w:tmpl w:val="F07A3E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26136E9"/>
    <w:multiLevelType w:val="multilevel"/>
    <w:tmpl w:val="959867B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510395C"/>
    <w:multiLevelType w:val="hybridMultilevel"/>
    <w:tmpl w:val="031E0E3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224B5BAF"/>
    <w:multiLevelType w:val="hybridMultilevel"/>
    <w:tmpl w:val="8CB6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92068C"/>
    <w:multiLevelType w:val="hybridMultilevel"/>
    <w:tmpl w:val="B4885296"/>
    <w:lvl w:ilvl="0" w:tplc="04090001">
      <w:start w:val="1"/>
      <w:numFmt w:val="bullet"/>
      <w:lvlText w:val=""/>
      <w:lvlJc w:val="left"/>
      <w:pPr>
        <w:ind w:left="450" w:hanging="360"/>
      </w:pPr>
      <w:rPr>
        <w:rFonts w:ascii="Symbol" w:hAnsi="Symbol" w:hint="default"/>
      </w:rPr>
    </w:lvl>
    <w:lvl w:ilvl="1" w:tplc="04090001">
      <w:start w:val="1"/>
      <w:numFmt w:val="bullet"/>
      <w:lvlText w:val=""/>
      <w:lvlJc w:val="left"/>
      <w:pPr>
        <w:ind w:left="1170" w:hanging="360"/>
      </w:pPr>
      <w:rPr>
        <w:rFonts w:ascii="Symbol" w:hAnsi="Symbol"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23FF2268"/>
    <w:multiLevelType w:val="hybridMultilevel"/>
    <w:tmpl w:val="52784B9E"/>
    <w:lvl w:ilvl="0" w:tplc="04090001">
      <w:start w:val="1"/>
      <w:numFmt w:val="bullet"/>
      <w:lvlText w:val=""/>
      <w:lvlJc w:val="left"/>
      <w:pPr>
        <w:ind w:left="450" w:hanging="360"/>
      </w:pPr>
      <w:rPr>
        <w:rFonts w:ascii="Symbol" w:hAnsi="Symbol" w:hint="default"/>
      </w:rPr>
    </w:lvl>
    <w:lvl w:ilvl="1" w:tplc="04090001">
      <w:start w:val="1"/>
      <w:numFmt w:val="bullet"/>
      <w:lvlText w:val=""/>
      <w:lvlJc w:val="left"/>
      <w:pPr>
        <w:ind w:left="1170" w:hanging="360"/>
      </w:pPr>
      <w:rPr>
        <w:rFonts w:ascii="Symbol" w:hAnsi="Symbol" w:hint="default"/>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70B12FE"/>
    <w:multiLevelType w:val="hybridMultilevel"/>
    <w:tmpl w:val="A34E63A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75258C"/>
    <w:multiLevelType w:val="hybridMultilevel"/>
    <w:tmpl w:val="D4D464A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404B2C24"/>
    <w:multiLevelType w:val="hybridMultilevel"/>
    <w:tmpl w:val="24BCC7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47B51F31"/>
    <w:multiLevelType w:val="hybridMultilevel"/>
    <w:tmpl w:val="DCBEE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1C0C0F"/>
    <w:multiLevelType w:val="hybridMultilevel"/>
    <w:tmpl w:val="83EA37F4"/>
    <w:lvl w:ilvl="0" w:tplc="04090001">
      <w:start w:val="1"/>
      <w:numFmt w:val="bullet"/>
      <w:lvlText w:val=""/>
      <w:lvlJc w:val="left"/>
      <w:pPr>
        <w:ind w:left="450" w:hanging="360"/>
      </w:pPr>
      <w:rPr>
        <w:rFonts w:ascii="Symbol" w:hAnsi="Symbol" w:hint="default"/>
      </w:rPr>
    </w:lvl>
    <w:lvl w:ilvl="1" w:tplc="AD648B7E">
      <w:numFmt w:val="bullet"/>
      <w:lvlText w:val="-"/>
      <w:lvlJc w:val="left"/>
      <w:pPr>
        <w:ind w:left="1170" w:hanging="360"/>
      </w:pPr>
      <w:rPr>
        <w:rFonts w:ascii="Calibri" w:eastAsia="Calibri" w:hAnsi="Calibri" w:cs="Calibri"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60B67808"/>
    <w:multiLevelType w:val="hybridMultilevel"/>
    <w:tmpl w:val="43A09F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6F2BA4"/>
    <w:multiLevelType w:val="hybridMultilevel"/>
    <w:tmpl w:val="CA92EF66"/>
    <w:lvl w:ilvl="0" w:tplc="0409000F">
      <w:start w:val="1"/>
      <w:numFmt w:val="decimal"/>
      <w:lvlText w:val="%1."/>
      <w:lvlJc w:val="left"/>
      <w:pPr>
        <w:ind w:left="720" w:hanging="360"/>
      </w:pPr>
      <w:rPr>
        <w:rFonts w:hint="default"/>
      </w:rPr>
    </w:lvl>
    <w:lvl w:ilvl="1" w:tplc="AD648B7E">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7" w15:restartNumberingAfterBreak="0">
    <w:nsid w:val="75213BE2"/>
    <w:multiLevelType w:val="multilevel"/>
    <w:tmpl w:val="1C008D4E"/>
    <w:lvl w:ilvl="0">
      <w:start w:val="1"/>
      <w:numFmt w:val="decimal"/>
      <w:lvlText w:val="%1."/>
      <w:lvlJc w:val="left"/>
      <w:pPr>
        <w:ind w:left="720" w:hanging="360"/>
      </w:pPr>
      <w:rPr>
        <w:rFonts w:hint="default"/>
        <w:b w:val="0"/>
        <w:u w:val="none"/>
      </w:rPr>
    </w:lvl>
    <w:lvl w:ilvl="1">
      <w:start w:val="1"/>
      <w:numFmt w:val="decimal"/>
      <w:isLgl/>
      <w:lvlText w:val="%1.%2."/>
      <w:lvlJc w:val="left"/>
      <w:pPr>
        <w:ind w:left="1080" w:hanging="360"/>
      </w:pPr>
      <w:rPr>
        <w:rFonts w:hint="default"/>
        <w:b w:val="0"/>
        <w:u w:val="none"/>
      </w:rPr>
    </w:lvl>
    <w:lvl w:ilvl="2">
      <w:start w:val="1"/>
      <w:numFmt w:val="decimal"/>
      <w:isLgl/>
      <w:lvlText w:val="%1.%2.%3."/>
      <w:lvlJc w:val="left"/>
      <w:pPr>
        <w:ind w:left="1800" w:hanging="720"/>
      </w:pPr>
      <w:rPr>
        <w:rFonts w:hint="default"/>
        <w:b w:val="0"/>
        <w:u w:val="none"/>
      </w:rPr>
    </w:lvl>
    <w:lvl w:ilvl="3">
      <w:start w:val="1"/>
      <w:numFmt w:val="decimal"/>
      <w:isLgl/>
      <w:lvlText w:val="%1.%2.%3.%4."/>
      <w:lvlJc w:val="left"/>
      <w:pPr>
        <w:ind w:left="2160" w:hanging="720"/>
      </w:pPr>
      <w:rPr>
        <w:rFonts w:hint="default"/>
        <w:b w:val="0"/>
        <w:u w:val="none"/>
      </w:rPr>
    </w:lvl>
    <w:lvl w:ilvl="4">
      <w:start w:val="1"/>
      <w:numFmt w:val="decimal"/>
      <w:isLgl/>
      <w:lvlText w:val="%1.%2.%3.%4.%5."/>
      <w:lvlJc w:val="left"/>
      <w:pPr>
        <w:ind w:left="2880" w:hanging="1080"/>
      </w:pPr>
      <w:rPr>
        <w:rFonts w:hint="default"/>
        <w:b w:val="0"/>
        <w:u w:val="none"/>
      </w:rPr>
    </w:lvl>
    <w:lvl w:ilvl="5">
      <w:start w:val="1"/>
      <w:numFmt w:val="decimal"/>
      <w:isLgl/>
      <w:lvlText w:val="%1.%2.%3.%4.%5.%6."/>
      <w:lvlJc w:val="left"/>
      <w:pPr>
        <w:ind w:left="3240" w:hanging="1080"/>
      </w:pPr>
      <w:rPr>
        <w:rFonts w:hint="default"/>
        <w:b w:val="0"/>
        <w:u w:val="none"/>
      </w:rPr>
    </w:lvl>
    <w:lvl w:ilvl="6">
      <w:start w:val="1"/>
      <w:numFmt w:val="decimal"/>
      <w:isLgl/>
      <w:lvlText w:val="%1.%2.%3.%4.%5.%6.%7."/>
      <w:lvlJc w:val="left"/>
      <w:pPr>
        <w:ind w:left="3960" w:hanging="1440"/>
      </w:pPr>
      <w:rPr>
        <w:rFonts w:hint="default"/>
        <w:b w:val="0"/>
        <w:u w:val="none"/>
      </w:rPr>
    </w:lvl>
    <w:lvl w:ilvl="7">
      <w:start w:val="1"/>
      <w:numFmt w:val="decimal"/>
      <w:isLgl/>
      <w:lvlText w:val="%1.%2.%3.%4.%5.%6.%7.%8."/>
      <w:lvlJc w:val="left"/>
      <w:pPr>
        <w:ind w:left="4320" w:hanging="1440"/>
      </w:pPr>
      <w:rPr>
        <w:rFonts w:hint="default"/>
        <w:b w:val="0"/>
        <w:u w:val="none"/>
      </w:rPr>
    </w:lvl>
    <w:lvl w:ilvl="8">
      <w:start w:val="1"/>
      <w:numFmt w:val="decimal"/>
      <w:isLgl/>
      <w:lvlText w:val="%1.%2.%3.%4.%5.%6.%7.%8.%9."/>
      <w:lvlJc w:val="left"/>
      <w:pPr>
        <w:ind w:left="5040" w:hanging="1800"/>
      </w:pPr>
      <w:rPr>
        <w:rFonts w:hint="default"/>
        <w:b w:val="0"/>
        <w:u w:val="none"/>
      </w:rPr>
    </w:lvl>
  </w:abstractNum>
  <w:abstractNum w:abstractNumId="18" w15:restartNumberingAfterBreak="0">
    <w:nsid w:val="77426115"/>
    <w:multiLevelType w:val="hybridMultilevel"/>
    <w:tmpl w:val="6E5884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993A32"/>
    <w:multiLevelType w:val="multilevel"/>
    <w:tmpl w:val="4300BBA2"/>
    <w:lvl w:ilvl="0">
      <w:start w:val="3"/>
      <w:numFmt w:val="decimal"/>
      <w:lvlText w:val="%1."/>
      <w:lvlJc w:val="left"/>
      <w:pPr>
        <w:ind w:left="360" w:hanging="360"/>
      </w:pPr>
      <w:rPr>
        <w:rFonts w:hint="default"/>
        <w:b w:val="0"/>
        <w:u w:val="none"/>
      </w:rPr>
    </w:lvl>
    <w:lvl w:ilvl="1">
      <w:start w:val="1"/>
      <w:numFmt w:val="decimal"/>
      <w:lvlText w:val="%1.%2."/>
      <w:lvlJc w:val="left"/>
      <w:pPr>
        <w:ind w:left="1080" w:hanging="360"/>
      </w:pPr>
      <w:rPr>
        <w:rFonts w:hint="default"/>
        <w:b w:val="0"/>
        <w:u w:val="none"/>
      </w:rPr>
    </w:lvl>
    <w:lvl w:ilvl="2">
      <w:start w:val="1"/>
      <w:numFmt w:val="decimal"/>
      <w:lvlText w:val="%1.%2.%3."/>
      <w:lvlJc w:val="left"/>
      <w:pPr>
        <w:ind w:left="2160" w:hanging="720"/>
      </w:pPr>
      <w:rPr>
        <w:rFonts w:hint="default"/>
        <w:b w:val="0"/>
        <w:u w:val="none"/>
      </w:rPr>
    </w:lvl>
    <w:lvl w:ilvl="3">
      <w:start w:val="1"/>
      <w:numFmt w:val="decimal"/>
      <w:lvlText w:val="%1.%2.%3.%4."/>
      <w:lvlJc w:val="left"/>
      <w:pPr>
        <w:ind w:left="2880" w:hanging="720"/>
      </w:pPr>
      <w:rPr>
        <w:rFonts w:hint="default"/>
        <w:b w:val="0"/>
        <w:u w:val="none"/>
      </w:rPr>
    </w:lvl>
    <w:lvl w:ilvl="4">
      <w:start w:val="1"/>
      <w:numFmt w:val="decimal"/>
      <w:lvlText w:val="%1.%2.%3.%4.%5."/>
      <w:lvlJc w:val="left"/>
      <w:pPr>
        <w:ind w:left="3960" w:hanging="1080"/>
      </w:pPr>
      <w:rPr>
        <w:rFonts w:hint="default"/>
        <w:b w:val="0"/>
        <w:u w:val="none"/>
      </w:rPr>
    </w:lvl>
    <w:lvl w:ilvl="5">
      <w:start w:val="1"/>
      <w:numFmt w:val="decimal"/>
      <w:lvlText w:val="%1.%2.%3.%4.%5.%6."/>
      <w:lvlJc w:val="left"/>
      <w:pPr>
        <w:ind w:left="4680" w:hanging="1080"/>
      </w:pPr>
      <w:rPr>
        <w:rFonts w:hint="default"/>
        <w:b w:val="0"/>
        <w:u w:val="none"/>
      </w:rPr>
    </w:lvl>
    <w:lvl w:ilvl="6">
      <w:start w:val="1"/>
      <w:numFmt w:val="decimal"/>
      <w:lvlText w:val="%1.%2.%3.%4.%5.%6.%7."/>
      <w:lvlJc w:val="left"/>
      <w:pPr>
        <w:ind w:left="5760" w:hanging="1440"/>
      </w:pPr>
      <w:rPr>
        <w:rFonts w:hint="default"/>
        <w:b w:val="0"/>
        <w:u w:val="none"/>
      </w:rPr>
    </w:lvl>
    <w:lvl w:ilvl="7">
      <w:start w:val="1"/>
      <w:numFmt w:val="decimal"/>
      <w:lvlText w:val="%1.%2.%3.%4.%5.%6.%7.%8."/>
      <w:lvlJc w:val="left"/>
      <w:pPr>
        <w:ind w:left="6480" w:hanging="1440"/>
      </w:pPr>
      <w:rPr>
        <w:rFonts w:hint="default"/>
        <w:b w:val="0"/>
        <w:u w:val="none"/>
      </w:rPr>
    </w:lvl>
    <w:lvl w:ilvl="8">
      <w:start w:val="1"/>
      <w:numFmt w:val="decimal"/>
      <w:lvlText w:val="%1.%2.%3.%4.%5.%6.%7.%8.%9."/>
      <w:lvlJc w:val="left"/>
      <w:pPr>
        <w:ind w:left="7560" w:hanging="1800"/>
      </w:pPr>
      <w:rPr>
        <w:rFonts w:hint="default"/>
        <w:b w:val="0"/>
        <w:u w:val="none"/>
      </w:rPr>
    </w:lvl>
  </w:abstractNum>
  <w:abstractNum w:abstractNumId="20" w15:restartNumberingAfterBreak="0">
    <w:nsid w:val="7B1E73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DCB1CAB"/>
    <w:multiLevelType w:val="multilevel"/>
    <w:tmpl w:val="8BDE359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1080" w:hanging="360"/>
      </w:pPr>
      <w:rPr>
        <w:rFonts w:hint="default"/>
        <w:b w:val="0"/>
        <w:u w:val="none"/>
      </w:rPr>
    </w:lvl>
    <w:lvl w:ilvl="2">
      <w:start w:val="1"/>
      <w:numFmt w:val="decimal"/>
      <w:isLgl/>
      <w:lvlText w:val="%1.%2.%3."/>
      <w:lvlJc w:val="left"/>
      <w:pPr>
        <w:ind w:left="1800" w:hanging="720"/>
      </w:pPr>
      <w:rPr>
        <w:rFonts w:hint="default"/>
        <w:b w:val="0"/>
        <w:u w:val="none"/>
      </w:rPr>
    </w:lvl>
    <w:lvl w:ilvl="3">
      <w:start w:val="1"/>
      <w:numFmt w:val="decimal"/>
      <w:isLgl/>
      <w:lvlText w:val="%1.%2.%3.%4."/>
      <w:lvlJc w:val="left"/>
      <w:pPr>
        <w:ind w:left="2160" w:hanging="720"/>
      </w:pPr>
      <w:rPr>
        <w:rFonts w:hint="default"/>
        <w:b w:val="0"/>
        <w:u w:val="none"/>
      </w:rPr>
    </w:lvl>
    <w:lvl w:ilvl="4">
      <w:start w:val="1"/>
      <w:numFmt w:val="decimal"/>
      <w:isLgl/>
      <w:lvlText w:val="%1.%2.%3.%4.%5."/>
      <w:lvlJc w:val="left"/>
      <w:pPr>
        <w:ind w:left="2880" w:hanging="1080"/>
      </w:pPr>
      <w:rPr>
        <w:rFonts w:hint="default"/>
        <w:b w:val="0"/>
        <w:u w:val="none"/>
      </w:rPr>
    </w:lvl>
    <w:lvl w:ilvl="5">
      <w:start w:val="1"/>
      <w:numFmt w:val="decimal"/>
      <w:isLgl/>
      <w:lvlText w:val="%1.%2.%3.%4.%5.%6."/>
      <w:lvlJc w:val="left"/>
      <w:pPr>
        <w:ind w:left="3240" w:hanging="1080"/>
      </w:pPr>
      <w:rPr>
        <w:rFonts w:hint="default"/>
        <w:b w:val="0"/>
        <w:u w:val="none"/>
      </w:rPr>
    </w:lvl>
    <w:lvl w:ilvl="6">
      <w:start w:val="1"/>
      <w:numFmt w:val="decimal"/>
      <w:isLgl/>
      <w:lvlText w:val="%1.%2.%3.%4.%5.%6.%7."/>
      <w:lvlJc w:val="left"/>
      <w:pPr>
        <w:ind w:left="3960" w:hanging="1440"/>
      </w:pPr>
      <w:rPr>
        <w:rFonts w:hint="default"/>
        <w:b w:val="0"/>
        <w:u w:val="none"/>
      </w:rPr>
    </w:lvl>
    <w:lvl w:ilvl="7">
      <w:start w:val="1"/>
      <w:numFmt w:val="decimal"/>
      <w:isLgl/>
      <w:lvlText w:val="%1.%2.%3.%4.%5.%6.%7.%8."/>
      <w:lvlJc w:val="left"/>
      <w:pPr>
        <w:ind w:left="4320" w:hanging="1440"/>
      </w:pPr>
      <w:rPr>
        <w:rFonts w:hint="default"/>
        <w:b w:val="0"/>
        <w:u w:val="none"/>
      </w:rPr>
    </w:lvl>
    <w:lvl w:ilvl="8">
      <w:start w:val="1"/>
      <w:numFmt w:val="decimal"/>
      <w:isLgl/>
      <w:lvlText w:val="%1.%2.%3.%4.%5.%6.%7.%8.%9."/>
      <w:lvlJc w:val="left"/>
      <w:pPr>
        <w:ind w:left="5040" w:hanging="1800"/>
      </w:pPr>
      <w:rPr>
        <w:rFonts w:hint="default"/>
        <w:b w:val="0"/>
        <w:u w:val="none"/>
      </w:rPr>
    </w:lvl>
  </w:abstractNum>
  <w:num w:numId="1">
    <w:abstractNumId w:val="16"/>
  </w:num>
  <w:num w:numId="2">
    <w:abstractNumId w:val="0"/>
  </w:num>
  <w:num w:numId="3">
    <w:abstractNumId w:val="5"/>
  </w:num>
  <w:num w:numId="4">
    <w:abstractNumId w:val="10"/>
  </w:num>
  <w:num w:numId="5">
    <w:abstractNumId w:val="4"/>
  </w:num>
  <w:num w:numId="6">
    <w:abstractNumId w:val="15"/>
  </w:num>
  <w:num w:numId="7">
    <w:abstractNumId w:val="14"/>
  </w:num>
  <w:num w:numId="8">
    <w:abstractNumId w:val="8"/>
  </w:num>
  <w:num w:numId="9">
    <w:abstractNumId w:val="7"/>
  </w:num>
  <w:num w:numId="10">
    <w:abstractNumId w:val="13"/>
  </w:num>
  <w:num w:numId="11">
    <w:abstractNumId w:val="18"/>
  </w:num>
  <w:num w:numId="12">
    <w:abstractNumId w:val="9"/>
  </w:num>
  <w:num w:numId="13">
    <w:abstractNumId w:val="12"/>
  </w:num>
  <w:num w:numId="14">
    <w:abstractNumId w:val="20"/>
  </w:num>
  <w:num w:numId="15">
    <w:abstractNumId w:val="21"/>
  </w:num>
  <w:num w:numId="16">
    <w:abstractNumId w:val="17"/>
  </w:num>
  <w:num w:numId="17">
    <w:abstractNumId w:val="6"/>
  </w:num>
  <w:num w:numId="18">
    <w:abstractNumId w:val="19"/>
  </w:num>
  <w:num w:numId="19">
    <w:abstractNumId w:val="3"/>
  </w:num>
  <w:num w:numId="20">
    <w:abstractNumId w:val="1"/>
  </w:num>
  <w:num w:numId="21">
    <w:abstractNumId w:val="2"/>
  </w:num>
  <w:num w:numId="22">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89A"/>
    <w:rsid w:val="00002412"/>
    <w:rsid w:val="00010973"/>
    <w:rsid w:val="000129A7"/>
    <w:rsid w:val="00012FAA"/>
    <w:rsid w:val="000130E4"/>
    <w:rsid w:val="00013F7E"/>
    <w:rsid w:val="00014F2A"/>
    <w:rsid w:val="000166F1"/>
    <w:rsid w:val="00021538"/>
    <w:rsid w:val="00025EC3"/>
    <w:rsid w:val="00030DC0"/>
    <w:rsid w:val="00032CEC"/>
    <w:rsid w:val="00034AFE"/>
    <w:rsid w:val="00036872"/>
    <w:rsid w:val="0003792A"/>
    <w:rsid w:val="00037F28"/>
    <w:rsid w:val="000422A8"/>
    <w:rsid w:val="00042D73"/>
    <w:rsid w:val="00050F37"/>
    <w:rsid w:val="00053F3B"/>
    <w:rsid w:val="00054596"/>
    <w:rsid w:val="00057DAE"/>
    <w:rsid w:val="000618B2"/>
    <w:rsid w:val="000619A3"/>
    <w:rsid w:val="00064C34"/>
    <w:rsid w:val="0006543B"/>
    <w:rsid w:val="00066823"/>
    <w:rsid w:val="00067A8C"/>
    <w:rsid w:val="000723C8"/>
    <w:rsid w:val="00072652"/>
    <w:rsid w:val="0007360C"/>
    <w:rsid w:val="0008107B"/>
    <w:rsid w:val="00082673"/>
    <w:rsid w:val="000924B7"/>
    <w:rsid w:val="000938CA"/>
    <w:rsid w:val="00095ADE"/>
    <w:rsid w:val="0009666E"/>
    <w:rsid w:val="000A08E1"/>
    <w:rsid w:val="000A0D33"/>
    <w:rsid w:val="000A15D0"/>
    <w:rsid w:val="000A17C5"/>
    <w:rsid w:val="000A2EE3"/>
    <w:rsid w:val="000A3D39"/>
    <w:rsid w:val="000A60DC"/>
    <w:rsid w:val="000B0C9F"/>
    <w:rsid w:val="000B12D1"/>
    <w:rsid w:val="000B4E7F"/>
    <w:rsid w:val="000B7126"/>
    <w:rsid w:val="000C0228"/>
    <w:rsid w:val="000C06FB"/>
    <w:rsid w:val="000C1718"/>
    <w:rsid w:val="000C4E8B"/>
    <w:rsid w:val="000C575D"/>
    <w:rsid w:val="000C60FA"/>
    <w:rsid w:val="000C6D7B"/>
    <w:rsid w:val="000D1203"/>
    <w:rsid w:val="000D345B"/>
    <w:rsid w:val="000D515D"/>
    <w:rsid w:val="000D5C5F"/>
    <w:rsid w:val="000D5FCC"/>
    <w:rsid w:val="000E02B0"/>
    <w:rsid w:val="000E0E8A"/>
    <w:rsid w:val="000E162D"/>
    <w:rsid w:val="000E2FCA"/>
    <w:rsid w:val="000E5DF5"/>
    <w:rsid w:val="000E6DDE"/>
    <w:rsid w:val="000F00CE"/>
    <w:rsid w:val="000F17DB"/>
    <w:rsid w:val="000F21F5"/>
    <w:rsid w:val="000F2A69"/>
    <w:rsid w:val="000F436C"/>
    <w:rsid w:val="000F60E8"/>
    <w:rsid w:val="000F6979"/>
    <w:rsid w:val="001016BF"/>
    <w:rsid w:val="00101CE2"/>
    <w:rsid w:val="00103674"/>
    <w:rsid w:val="0010430D"/>
    <w:rsid w:val="001069F7"/>
    <w:rsid w:val="0011059A"/>
    <w:rsid w:val="00110998"/>
    <w:rsid w:val="00112D20"/>
    <w:rsid w:val="00116B23"/>
    <w:rsid w:val="00116B4D"/>
    <w:rsid w:val="0012150F"/>
    <w:rsid w:val="00121B19"/>
    <w:rsid w:val="00122962"/>
    <w:rsid w:val="00125419"/>
    <w:rsid w:val="00126A41"/>
    <w:rsid w:val="00126ECB"/>
    <w:rsid w:val="00127326"/>
    <w:rsid w:val="00130C4F"/>
    <w:rsid w:val="00136DEF"/>
    <w:rsid w:val="001407CC"/>
    <w:rsid w:val="00143012"/>
    <w:rsid w:val="00143144"/>
    <w:rsid w:val="00144EE7"/>
    <w:rsid w:val="0015177E"/>
    <w:rsid w:val="001539A8"/>
    <w:rsid w:val="00161EF2"/>
    <w:rsid w:val="00162D09"/>
    <w:rsid w:val="001639D8"/>
    <w:rsid w:val="00164044"/>
    <w:rsid w:val="0016481D"/>
    <w:rsid w:val="0017751A"/>
    <w:rsid w:val="00183CFF"/>
    <w:rsid w:val="00187674"/>
    <w:rsid w:val="00187F4D"/>
    <w:rsid w:val="001951E5"/>
    <w:rsid w:val="001A47C1"/>
    <w:rsid w:val="001A48CB"/>
    <w:rsid w:val="001A768C"/>
    <w:rsid w:val="001B0A73"/>
    <w:rsid w:val="001B1B2A"/>
    <w:rsid w:val="001B5E5E"/>
    <w:rsid w:val="001B6831"/>
    <w:rsid w:val="001B7040"/>
    <w:rsid w:val="001C0EBE"/>
    <w:rsid w:val="001C20AC"/>
    <w:rsid w:val="001C28B9"/>
    <w:rsid w:val="001C4424"/>
    <w:rsid w:val="001D0639"/>
    <w:rsid w:val="001D2C33"/>
    <w:rsid w:val="001E017B"/>
    <w:rsid w:val="001E14A1"/>
    <w:rsid w:val="001F17D0"/>
    <w:rsid w:val="00200CD6"/>
    <w:rsid w:val="002031F0"/>
    <w:rsid w:val="00210D47"/>
    <w:rsid w:val="00211BF5"/>
    <w:rsid w:val="002134B6"/>
    <w:rsid w:val="00214499"/>
    <w:rsid w:val="0021553D"/>
    <w:rsid w:val="00217E1C"/>
    <w:rsid w:val="002213AD"/>
    <w:rsid w:val="00222C2E"/>
    <w:rsid w:val="0022643D"/>
    <w:rsid w:val="002306B6"/>
    <w:rsid w:val="00231A07"/>
    <w:rsid w:val="00232685"/>
    <w:rsid w:val="002334BF"/>
    <w:rsid w:val="00234338"/>
    <w:rsid w:val="00244BD2"/>
    <w:rsid w:val="00244D6E"/>
    <w:rsid w:val="002462D3"/>
    <w:rsid w:val="00247DBF"/>
    <w:rsid w:val="00250C91"/>
    <w:rsid w:val="002522B8"/>
    <w:rsid w:val="00252A60"/>
    <w:rsid w:val="00256516"/>
    <w:rsid w:val="00257219"/>
    <w:rsid w:val="00257F0E"/>
    <w:rsid w:val="002612A8"/>
    <w:rsid w:val="002628F1"/>
    <w:rsid w:val="00264810"/>
    <w:rsid w:val="0026674D"/>
    <w:rsid w:val="00272037"/>
    <w:rsid w:val="00272689"/>
    <w:rsid w:val="002753CD"/>
    <w:rsid w:val="00275570"/>
    <w:rsid w:val="002760F6"/>
    <w:rsid w:val="00277380"/>
    <w:rsid w:val="00277B7A"/>
    <w:rsid w:val="002861AC"/>
    <w:rsid w:val="00287315"/>
    <w:rsid w:val="00290ED6"/>
    <w:rsid w:val="002937AF"/>
    <w:rsid w:val="002A49D4"/>
    <w:rsid w:val="002A4FF6"/>
    <w:rsid w:val="002A5318"/>
    <w:rsid w:val="002B5B03"/>
    <w:rsid w:val="002B6961"/>
    <w:rsid w:val="002C0A64"/>
    <w:rsid w:val="002C0D2F"/>
    <w:rsid w:val="002C1B68"/>
    <w:rsid w:val="002C2B5A"/>
    <w:rsid w:val="002C75A4"/>
    <w:rsid w:val="002D0D11"/>
    <w:rsid w:val="002D34A4"/>
    <w:rsid w:val="002D3812"/>
    <w:rsid w:val="002D4390"/>
    <w:rsid w:val="002D5890"/>
    <w:rsid w:val="002E5337"/>
    <w:rsid w:val="002E5EDE"/>
    <w:rsid w:val="002E6A50"/>
    <w:rsid w:val="002F1490"/>
    <w:rsid w:val="002F160E"/>
    <w:rsid w:val="002F1918"/>
    <w:rsid w:val="002F27DE"/>
    <w:rsid w:val="002F4F20"/>
    <w:rsid w:val="002F5C7E"/>
    <w:rsid w:val="002F65B3"/>
    <w:rsid w:val="002F71CA"/>
    <w:rsid w:val="002F76F4"/>
    <w:rsid w:val="00300BD2"/>
    <w:rsid w:val="00302597"/>
    <w:rsid w:val="003057F5"/>
    <w:rsid w:val="00305924"/>
    <w:rsid w:val="0031057D"/>
    <w:rsid w:val="00315185"/>
    <w:rsid w:val="003167C9"/>
    <w:rsid w:val="00320F9C"/>
    <w:rsid w:val="00322499"/>
    <w:rsid w:val="00323245"/>
    <w:rsid w:val="00325DBA"/>
    <w:rsid w:val="003266B4"/>
    <w:rsid w:val="0032734B"/>
    <w:rsid w:val="003302B1"/>
    <w:rsid w:val="00333FB5"/>
    <w:rsid w:val="00334217"/>
    <w:rsid w:val="00334663"/>
    <w:rsid w:val="003347BD"/>
    <w:rsid w:val="00335964"/>
    <w:rsid w:val="003361B4"/>
    <w:rsid w:val="003416F4"/>
    <w:rsid w:val="003450F1"/>
    <w:rsid w:val="0034781F"/>
    <w:rsid w:val="00351944"/>
    <w:rsid w:val="00351BC6"/>
    <w:rsid w:val="0035208F"/>
    <w:rsid w:val="00354450"/>
    <w:rsid w:val="00355CDB"/>
    <w:rsid w:val="00356A1C"/>
    <w:rsid w:val="0036175B"/>
    <w:rsid w:val="003617C5"/>
    <w:rsid w:val="003626E8"/>
    <w:rsid w:val="00363477"/>
    <w:rsid w:val="00367134"/>
    <w:rsid w:val="003678CF"/>
    <w:rsid w:val="00371115"/>
    <w:rsid w:val="00386404"/>
    <w:rsid w:val="00393A1F"/>
    <w:rsid w:val="00396DB8"/>
    <w:rsid w:val="00397226"/>
    <w:rsid w:val="003A00DA"/>
    <w:rsid w:val="003A0CDB"/>
    <w:rsid w:val="003A0D26"/>
    <w:rsid w:val="003A1A62"/>
    <w:rsid w:val="003A491B"/>
    <w:rsid w:val="003A6428"/>
    <w:rsid w:val="003B01FC"/>
    <w:rsid w:val="003B0C14"/>
    <w:rsid w:val="003B54F9"/>
    <w:rsid w:val="003B5D2B"/>
    <w:rsid w:val="003B62E5"/>
    <w:rsid w:val="003B673A"/>
    <w:rsid w:val="003B7787"/>
    <w:rsid w:val="003C3FC5"/>
    <w:rsid w:val="003C4D1C"/>
    <w:rsid w:val="003C4E95"/>
    <w:rsid w:val="003C58EC"/>
    <w:rsid w:val="003C6904"/>
    <w:rsid w:val="003D0482"/>
    <w:rsid w:val="003D3954"/>
    <w:rsid w:val="003D5E76"/>
    <w:rsid w:val="003D7AAF"/>
    <w:rsid w:val="003D7E37"/>
    <w:rsid w:val="003E0965"/>
    <w:rsid w:val="003E11FC"/>
    <w:rsid w:val="003E178B"/>
    <w:rsid w:val="003E5EEA"/>
    <w:rsid w:val="003E7297"/>
    <w:rsid w:val="003F0F8D"/>
    <w:rsid w:val="003F28C4"/>
    <w:rsid w:val="003F2F73"/>
    <w:rsid w:val="003F38BF"/>
    <w:rsid w:val="003F3B60"/>
    <w:rsid w:val="003F3EE7"/>
    <w:rsid w:val="003F4317"/>
    <w:rsid w:val="003F6121"/>
    <w:rsid w:val="003F631B"/>
    <w:rsid w:val="0040174B"/>
    <w:rsid w:val="00403216"/>
    <w:rsid w:val="0040357A"/>
    <w:rsid w:val="004072C1"/>
    <w:rsid w:val="00412265"/>
    <w:rsid w:val="00412640"/>
    <w:rsid w:val="004157DD"/>
    <w:rsid w:val="00417976"/>
    <w:rsid w:val="004223AC"/>
    <w:rsid w:val="00425EC5"/>
    <w:rsid w:val="004265EC"/>
    <w:rsid w:val="00430530"/>
    <w:rsid w:val="00430959"/>
    <w:rsid w:val="00432382"/>
    <w:rsid w:val="00433252"/>
    <w:rsid w:val="00434C54"/>
    <w:rsid w:val="004402D3"/>
    <w:rsid w:val="00440FAE"/>
    <w:rsid w:val="004419A5"/>
    <w:rsid w:val="00442FF3"/>
    <w:rsid w:val="00444F06"/>
    <w:rsid w:val="00445180"/>
    <w:rsid w:val="00445309"/>
    <w:rsid w:val="00446BE2"/>
    <w:rsid w:val="00450577"/>
    <w:rsid w:val="00450C37"/>
    <w:rsid w:val="0045128F"/>
    <w:rsid w:val="00451683"/>
    <w:rsid w:val="00451DC4"/>
    <w:rsid w:val="00452565"/>
    <w:rsid w:val="0045345C"/>
    <w:rsid w:val="0045505E"/>
    <w:rsid w:val="004556DA"/>
    <w:rsid w:val="004603F2"/>
    <w:rsid w:val="00460C07"/>
    <w:rsid w:val="004620CD"/>
    <w:rsid w:val="00467B96"/>
    <w:rsid w:val="00476D9E"/>
    <w:rsid w:val="00477669"/>
    <w:rsid w:val="00481457"/>
    <w:rsid w:val="00483267"/>
    <w:rsid w:val="0048378B"/>
    <w:rsid w:val="00485B9B"/>
    <w:rsid w:val="004931B9"/>
    <w:rsid w:val="00494CF8"/>
    <w:rsid w:val="004A77A8"/>
    <w:rsid w:val="004B24C0"/>
    <w:rsid w:val="004B6180"/>
    <w:rsid w:val="004C0057"/>
    <w:rsid w:val="004C3C93"/>
    <w:rsid w:val="004C57DB"/>
    <w:rsid w:val="004D021A"/>
    <w:rsid w:val="004D106C"/>
    <w:rsid w:val="004D2CB3"/>
    <w:rsid w:val="004D3E22"/>
    <w:rsid w:val="004D3F96"/>
    <w:rsid w:val="004D5345"/>
    <w:rsid w:val="004D681D"/>
    <w:rsid w:val="004D704B"/>
    <w:rsid w:val="004E0624"/>
    <w:rsid w:val="004E1771"/>
    <w:rsid w:val="004E263D"/>
    <w:rsid w:val="004E5072"/>
    <w:rsid w:val="004E5E84"/>
    <w:rsid w:val="004E60A9"/>
    <w:rsid w:val="004E6689"/>
    <w:rsid w:val="004F2FFD"/>
    <w:rsid w:val="00501773"/>
    <w:rsid w:val="00502AC8"/>
    <w:rsid w:val="00504BAD"/>
    <w:rsid w:val="005066F5"/>
    <w:rsid w:val="00507142"/>
    <w:rsid w:val="00507600"/>
    <w:rsid w:val="00510C25"/>
    <w:rsid w:val="0051168B"/>
    <w:rsid w:val="00511FEC"/>
    <w:rsid w:val="005125B6"/>
    <w:rsid w:val="005145C4"/>
    <w:rsid w:val="00520644"/>
    <w:rsid w:val="00520D12"/>
    <w:rsid w:val="00521077"/>
    <w:rsid w:val="005211E6"/>
    <w:rsid w:val="00522CF6"/>
    <w:rsid w:val="00523705"/>
    <w:rsid w:val="00527968"/>
    <w:rsid w:val="005302B1"/>
    <w:rsid w:val="00533E5E"/>
    <w:rsid w:val="00534753"/>
    <w:rsid w:val="00534E59"/>
    <w:rsid w:val="005376D3"/>
    <w:rsid w:val="00537FB6"/>
    <w:rsid w:val="00541BD0"/>
    <w:rsid w:val="0054328E"/>
    <w:rsid w:val="00547D4D"/>
    <w:rsid w:val="00550AB7"/>
    <w:rsid w:val="0055609B"/>
    <w:rsid w:val="00557965"/>
    <w:rsid w:val="00557C6B"/>
    <w:rsid w:val="005626B9"/>
    <w:rsid w:val="00564116"/>
    <w:rsid w:val="00565903"/>
    <w:rsid w:val="00565EC2"/>
    <w:rsid w:val="00571AD0"/>
    <w:rsid w:val="00572EB0"/>
    <w:rsid w:val="005779EB"/>
    <w:rsid w:val="005808D3"/>
    <w:rsid w:val="005925EA"/>
    <w:rsid w:val="00594090"/>
    <w:rsid w:val="00594A25"/>
    <w:rsid w:val="005952FB"/>
    <w:rsid w:val="0059579D"/>
    <w:rsid w:val="005A1342"/>
    <w:rsid w:val="005A3B29"/>
    <w:rsid w:val="005A57CE"/>
    <w:rsid w:val="005A59FB"/>
    <w:rsid w:val="005A652B"/>
    <w:rsid w:val="005B0076"/>
    <w:rsid w:val="005B59B3"/>
    <w:rsid w:val="005C0441"/>
    <w:rsid w:val="005C2A3A"/>
    <w:rsid w:val="005C3848"/>
    <w:rsid w:val="005C4B6B"/>
    <w:rsid w:val="005C5275"/>
    <w:rsid w:val="005C6DA4"/>
    <w:rsid w:val="005D1C5F"/>
    <w:rsid w:val="005D34B8"/>
    <w:rsid w:val="005D58D4"/>
    <w:rsid w:val="005D75A2"/>
    <w:rsid w:val="005E04A8"/>
    <w:rsid w:val="005E0BA5"/>
    <w:rsid w:val="005E1486"/>
    <w:rsid w:val="005E1A1B"/>
    <w:rsid w:val="005E28E2"/>
    <w:rsid w:val="005E63C6"/>
    <w:rsid w:val="005F032D"/>
    <w:rsid w:val="005F0B43"/>
    <w:rsid w:val="005F235F"/>
    <w:rsid w:val="005F29C7"/>
    <w:rsid w:val="005F3BF3"/>
    <w:rsid w:val="005F50F7"/>
    <w:rsid w:val="005F70A9"/>
    <w:rsid w:val="00600B5D"/>
    <w:rsid w:val="006029BC"/>
    <w:rsid w:val="00603BE3"/>
    <w:rsid w:val="00603BE9"/>
    <w:rsid w:val="00604623"/>
    <w:rsid w:val="006054FB"/>
    <w:rsid w:val="00605A46"/>
    <w:rsid w:val="006072E7"/>
    <w:rsid w:val="0061058C"/>
    <w:rsid w:val="00613CB8"/>
    <w:rsid w:val="00615204"/>
    <w:rsid w:val="00616DBA"/>
    <w:rsid w:val="006177BC"/>
    <w:rsid w:val="00617CEF"/>
    <w:rsid w:val="00621D2F"/>
    <w:rsid w:val="00622B6F"/>
    <w:rsid w:val="006320D2"/>
    <w:rsid w:val="0063421E"/>
    <w:rsid w:val="00636D05"/>
    <w:rsid w:val="00637538"/>
    <w:rsid w:val="00641FBC"/>
    <w:rsid w:val="0064441D"/>
    <w:rsid w:val="00645FC8"/>
    <w:rsid w:val="006461B1"/>
    <w:rsid w:val="006470D2"/>
    <w:rsid w:val="00650B76"/>
    <w:rsid w:val="006514D2"/>
    <w:rsid w:val="00652774"/>
    <w:rsid w:val="00654E63"/>
    <w:rsid w:val="00655949"/>
    <w:rsid w:val="006715D5"/>
    <w:rsid w:val="00671A18"/>
    <w:rsid w:val="00671F7D"/>
    <w:rsid w:val="00676E1F"/>
    <w:rsid w:val="006808CF"/>
    <w:rsid w:val="00680BA1"/>
    <w:rsid w:val="006852D9"/>
    <w:rsid w:val="006853AA"/>
    <w:rsid w:val="006859EC"/>
    <w:rsid w:val="00686963"/>
    <w:rsid w:val="00686D08"/>
    <w:rsid w:val="00687F88"/>
    <w:rsid w:val="00694DF2"/>
    <w:rsid w:val="006953DD"/>
    <w:rsid w:val="00697B75"/>
    <w:rsid w:val="006A1838"/>
    <w:rsid w:val="006A24BC"/>
    <w:rsid w:val="006A68EC"/>
    <w:rsid w:val="006A7537"/>
    <w:rsid w:val="006B0F43"/>
    <w:rsid w:val="006B5CB8"/>
    <w:rsid w:val="006B6AC0"/>
    <w:rsid w:val="006C099A"/>
    <w:rsid w:val="006C2571"/>
    <w:rsid w:val="006C2AC9"/>
    <w:rsid w:val="006C34FD"/>
    <w:rsid w:val="006C69B6"/>
    <w:rsid w:val="006D01D9"/>
    <w:rsid w:val="006D0DB2"/>
    <w:rsid w:val="006D1B80"/>
    <w:rsid w:val="006D472C"/>
    <w:rsid w:val="006D75AA"/>
    <w:rsid w:val="006D7F68"/>
    <w:rsid w:val="006E454F"/>
    <w:rsid w:val="006E62B1"/>
    <w:rsid w:val="006F0A6F"/>
    <w:rsid w:val="006F10B5"/>
    <w:rsid w:val="006F1CFB"/>
    <w:rsid w:val="006F269F"/>
    <w:rsid w:val="006F2F61"/>
    <w:rsid w:val="006F4316"/>
    <w:rsid w:val="006F65D5"/>
    <w:rsid w:val="00700464"/>
    <w:rsid w:val="007017D7"/>
    <w:rsid w:val="007037F0"/>
    <w:rsid w:val="007048F1"/>
    <w:rsid w:val="00704DB3"/>
    <w:rsid w:val="00707C28"/>
    <w:rsid w:val="00711CFC"/>
    <w:rsid w:val="00712231"/>
    <w:rsid w:val="00714BB2"/>
    <w:rsid w:val="00721E8B"/>
    <w:rsid w:val="00721F6B"/>
    <w:rsid w:val="00722627"/>
    <w:rsid w:val="007251F8"/>
    <w:rsid w:val="00732852"/>
    <w:rsid w:val="0073373B"/>
    <w:rsid w:val="0074034D"/>
    <w:rsid w:val="00740D98"/>
    <w:rsid w:val="0075510E"/>
    <w:rsid w:val="00755C0D"/>
    <w:rsid w:val="00763B33"/>
    <w:rsid w:val="00764054"/>
    <w:rsid w:val="00767E72"/>
    <w:rsid w:val="0077214D"/>
    <w:rsid w:val="00775AFC"/>
    <w:rsid w:val="00782CA9"/>
    <w:rsid w:val="007859D1"/>
    <w:rsid w:val="00785A4A"/>
    <w:rsid w:val="00795982"/>
    <w:rsid w:val="00795AD7"/>
    <w:rsid w:val="007A7232"/>
    <w:rsid w:val="007B25D9"/>
    <w:rsid w:val="007B2C0A"/>
    <w:rsid w:val="007B2C49"/>
    <w:rsid w:val="007B5029"/>
    <w:rsid w:val="007B6353"/>
    <w:rsid w:val="007C0FA7"/>
    <w:rsid w:val="007C12A2"/>
    <w:rsid w:val="007C4906"/>
    <w:rsid w:val="007C6D34"/>
    <w:rsid w:val="007D094C"/>
    <w:rsid w:val="007D47A5"/>
    <w:rsid w:val="007D5DBE"/>
    <w:rsid w:val="007E5C06"/>
    <w:rsid w:val="007E75E6"/>
    <w:rsid w:val="007E7BA5"/>
    <w:rsid w:val="007F12C0"/>
    <w:rsid w:val="007F2F88"/>
    <w:rsid w:val="008028FB"/>
    <w:rsid w:val="008042F0"/>
    <w:rsid w:val="00810477"/>
    <w:rsid w:val="00811F03"/>
    <w:rsid w:val="00813943"/>
    <w:rsid w:val="008160D7"/>
    <w:rsid w:val="00822321"/>
    <w:rsid w:val="008260D5"/>
    <w:rsid w:val="00826757"/>
    <w:rsid w:val="00827FEB"/>
    <w:rsid w:val="00833CBA"/>
    <w:rsid w:val="008414D3"/>
    <w:rsid w:val="0084203F"/>
    <w:rsid w:val="00842179"/>
    <w:rsid w:val="00844F1E"/>
    <w:rsid w:val="00851BD9"/>
    <w:rsid w:val="00853C3E"/>
    <w:rsid w:val="00854D64"/>
    <w:rsid w:val="00864E7C"/>
    <w:rsid w:val="008706B3"/>
    <w:rsid w:val="00870E89"/>
    <w:rsid w:val="00871E9F"/>
    <w:rsid w:val="00872F3F"/>
    <w:rsid w:val="008755C6"/>
    <w:rsid w:val="00881958"/>
    <w:rsid w:val="008819FD"/>
    <w:rsid w:val="008864E1"/>
    <w:rsid w:val="00890FC4"/>
    <w:rsid w:val="008925B7"/>
    <w:rsid w:val="008A6020"/>
    <w:rsid w:val="008A6CDB"/>
    <w:rsid w:val="008A6D76"/>
    <w:rsid w:val="008A70F7"/>
    <w:rsid w:val="008B4F8A"/>
    <w:rsid w:val="008C0BE5"/>
    <w:rsid w:val="008C299C"/>
    <w:rsid w:val="008D0C0B"/>
    <w:rsid w:val="008D35FF"/>
    <w:rsid w:val="008D3780"/>
    <w:rsid w:val="008D3AC3"/>
    <w:rsid w:val="008D4FCB"/>
    <w:rsid w:val="008D6039"/>
    <w:rsid w:val="008E08C4"/>
    <w:rsid w:val="008E269A"/>
    <w:rsid w:val="008E6D09"/>
    <w:rsid w:val="008E7A9A"/>
    <w:rsid w:val="008E7BCB"/>
    <w:rsid w:val="008F056B"/>
    <w:rsid w:val="008F1009"/>
    <w:rsid w:val="008F3CB5"/>
    <w:rsid w:val="0090054C"/>
    <w:rsid w:val="00900667"/>
    <w:rsid w:val="00903B98"/>
    <w:rsid w:val="00903D10"/>
    <w:rsid w:val="0090748F"/>
    <w:rsid w:val="009134FA"/>
    <w:rsid w:val="0091744F"/>
    <w:rsid w:val="0092246B"/>
    <w:rsid w:val="00925709"/>
    <w:rsid w:val="00926574"/>
    <w:rsid w:val="00927A72"/>
    <w:rsid w:val="009304A0"/>
    <w:rsid w:val="009317D2"/>
    <w:rsid w:val="009354B4"/>
    <w:rsid w:val="009370F6"/>
    <w:rsid w:val="00937F74"/>
    <w:rsid w:val="009403EC"/>
    <w:rsid w:val="009428B9"/>
    <w:rsid w:val="009440C9"/>
    <w:rsid w:val="00944469"/>
    <w:rsid w:val="00945107"/>
    <w:rsid w:val="009459D4"/>
    <w:rsid w:val="00946F06"/>
    <w:rsid w:val="00950395"/>
    <w:rsid w:val="00951052"/>
    <w:rsid w:val="00951109"/>
    <w:rsid w:val="00953CCB"/>
    <w:rsid w:val="0095792C"/>
    <w:rsid w:val="0096115D"/>
    <w:rsid w:val="009649C4"/>
    <w:rsid w:val="00970306"/>
    <w:rsid w:val="00971FC7"/>
    <w:rsid w:val="00972189"/>
    <w:rsid w:val="00972445"/>
    <w:rsid w:val="00975559"/>
    <w:rsid w:val="009767F9"/>
    <w:rsid w:val="00976B0F"/>
    <w:rsid w:val="0097740B"/>
    <w:rsid w:val="0098516A"/>
    <w:rsid w:val="0098602E"/>
    <w:rsid w:val="00987F11"/>
    <w:rsid w:val="00990DC7"/>
    <w:rsid w:val="009917C6"/>
    <w:rsid w:val="00993AE5"/>
    <w:rsid w:val="00993BB8"/>
    <w:rsid w:val="00996040"/>
    <w:rsid w:val="009A2651"/>
    <w:rsid w:val="009A4683"/>
    <w:rsid w:val="009A5463"/>
    <w:rsid w:val="009A70CF"/>
    <w:rsid w:val="009A7415"/>
    <w:rsid w:val="009B133B"/>
    <w:rsid w:val="009B52E4"/>
    <w:rsid w:val="009B55CE"/>
    <w:rsid w:val="009B67C5"/>
    <w:rsid w:val="009B6894"/>
    <w:rsid w:val="009C2C44"/>
    <w:rsid w:val="009D07BA"/>
    <w:rsid w:val="009D61E0"/>
    <w:rsid w:val="009D6536"/>
    <w:rsid w:val="009D73D3"/>
    <w:rsid w:val="009D78D8"/>
    <w:rsid w:val="009E144A"/>
    <w:rsid w:val="009E1B31"/>
    <w:rsid w:val="009E34E6"/>
    <w:rsid w:val="009E4B79"/>
    <w:rsid w:val="009F15B8"/>
    <w:rsid w:val="009F37AF"/>
    <w:rsid w:val="009F4AF1"/>
    <w:rsid w:val="00A017D3"/>
    <w:rsid w:val="00A02A87"/>
    <w:rsid w:val="00A123F7"/>
    <w:rsid w:val="00A1540E"/>
    <w:rsid w:val="00A15429"/>
    <w:rsid w:val="00A17A3C"/>
    <w:rsid w:val="00A20E79"/>
    <w:rsid w:val="00A21CFE"/>
    <w:rsid w:val="00A228F4"/>
    <w:rsid w:val="00A23EB6"/>
    <w:rsid w:val="00A3145F"/>
    <w:rsid w:val="00A32809"/>
    <w:rsid w:val="00A375E2"/>
    <w:rsid w:val="00A3784E"/>
    <w:rsid w:val="00A403E0"/>
    <w:rsid w:val="00A4131B"/>
    <w:rsid w:val="00A438CB"/>
    <w:rsid w:val="00A44957"/>
    <w:rsid w:val="00A4613B"/>
    <w:rsid w:val="00A46816"/>
    <w:rsid w:val="00A51F4E"/>
    <w:rsid w:val="00A54140"/>
    <w:rsid w:val="00A54A81"/>
    <w:rsid w:val="00A5541F"/>
    <w:rsid w:val="00A577B7"/>
    <w:rsid w:val="00A66215"/>
    <w:rsid w:val="00A66964"/>
    <w:rsid w:val="00A70B9F"/>
    <w:rsid w:val="00A72370"/>
    <w:rsid w:val="00A761D8"/>
    <w:rsid w:val="00A82939"/>
    <w:rsid w:val="00A83B0F"/>
    <w:rsid w:val="00A84F00"/>
    <w:rsid w:val="00A85D45"/>
    <w:rsid w:val="00A86BD4"/>
    <w:rsid w:val="00A87C4F"/>
    <w:rsid w:val="00A93DD8"/>
    <w:rsid w:val="00A952C8"/>
    <w:rsid w:val="00A9774D"/>
    <w:rsid w:val="00A97843"/>
    <w:rsid w:val="00AA0A68"/>
    <w:rsid w:val="00AA1C83"/>
    <w:rsid w:val="00AA2BC6"/>
    <w:rsid w:val="00AA3303"/>
    <w:rsid w:val="00AA3C07"/>
    <w:rsid w:val="00AB159E"/>
    <w:rsid w:val="00AB2B71"/>
    <w:rsid w:val="00AB3ACC"/>
    <w:rsid w:val="00AB7A96"/>
    <w:rsid w:val="00AC19FA"/>
    <w:rsid w:val="00AC34A8"/>
    <w:rsid w:val="00AC4540"/>
    <w:rsid w:val="00AC6B14"/>
    <w:rsid w:val="00AC70C5"/>
    <w:rsid w:val="00AD1997"/>
    <w:rsid w:val="00AD591D"/>
    <w:rsid w:val="00AE032C"/>
    <w:rsid w:val="00AE2ACE"/>
    <w:rsid w:val="00AE634D"/>
    <w:rsid w:val="00AF1AA0"/>
    <w:rsid w:val="00AF603B"/>
    <w:rsid w:val="00B03540"/>
    <w:rsid w:val="00B06CD3"/>
    <w:rsid w:val="00B11FE8"/>
    <w:rsid w:val="00B12C96"/>
    <w:rsid w:val="00B1327A"/>
    <w:rsid w:val="00B20F87"/>
    <w:rsid w:val="00B212A5"/>
    <w:rsid w:val="00B21B84"/>
    <w:rsid w:val="00B238AA"/>
    <w:rsid w:val="00B26EDF"/>
    <w:rsid w:val="00B27323"/>
    <w:rsid w:val="00B30CE9"/>
    <w:rsid w:val="00B3135D"/>
    <w:rsid w:val="00B31B13"/>
    <w:rsid w:val="00B34327"/>
    <w:rsid w:val="00B34D62"/>
    <w:rsid w:val="00B377BD"/>
    <w:rsid w:val="00B419D2"/>
    <w:rsid w:val="00B42A41"/>
    <w:rsid w:val="00B4367D"/>
    <w:rsid w:val="00B43DD5"/>
    <w:rsid w:val="00B4704C"/>
    <w:rsid w:val="00B50D96"/>
    <w:rsid w:val="00B5136D"/>
    <w:rsid w:val="00B525A6"/>
    <w:rsid w:val="00B57C64"/>
    <w:rsid w:val="00B70FA0"/>
    <w:rsid w:val="00B73ACD"/>
    <w:rsid w:val="00B757F3"/>
    <w:rsid w:val="00B76A2A"/>
    <w:rsid w:val="00B77232"/>
    <w:rsid w:val="00B77FAA"/>
    <w:rsid w:val="00B822FF"/>
    <w:rsid w:val="00B83EE6"/>
    <w:rsid w:val="00B87F4E"/>
    <w:rsid w:val="00B91213"/>
    <w:rsid w:val="00B92072"/>
    <w:rsid w:val="00B92D6B"/>
    <w:rsid w:val="00B92F1F"/>
    <w:rsid w:val="00B9474E"/>
    <w:rsid w:val="00B978D4"/>
    <w:rsid w:val="00BA0C69"/>
    <w:rsid w:val="00BA3209"/>
    <w:rsid w:val="00BA4E28"/>
    <w:rsid w:val="00BB0782"/>
    <w:rsid w:val="00BB0B1C"/>
    <w:rsid w:val="00BB4469"/>
    <w:rsid w:val="00BB6852"/>
    <w:rsid w:val="00BC220D"/>
    <w:rsid w:val="00BC337F"/>
    <w:rsid w:val="00BC34C2"/>
    <w:rsid w:val="00BC3C9D"/>
    <w:rsid w:val="00BC3D5E"/>
    <w:rsid w:val="00BC5594"/>
    <w:rsid w:val="00BC6CDC"/>
    <w:rsid w:val="00BD4706"/>
    <w:rsid w:val="00BD5CF4"/>
    <w:rsid w:val="00BD6704"/>
    <w:rsid w:val="00BD7C7B"/>
    <w:rsid w:val="00BE0F17"/>
    <w:rsid w:val="00C03F88"/>
    <w:rsid w:val="00C05BFD"/>
    <w:rsid w:val="00C12146"/>
    <w:rsid w:val="00C137CC"/>
    <w:rsid w:val="00C14B9F"/>
    <w:rsid w:val="00C170B7"/>
    <w:rsid w:val="00C174FE"/>
    <w:rsid w:val="00C20CE3"/>
    <w:rsid w:val="00C25769"/>
    <w:rsid w:val="00C26ED3"/>
    <w:rsid w:val="00C27AA7"/>
    <w:rsid w:val="00C314AB"/>
    <w:rsid w:val="00C3184E"/>
    <w:rsid w:val="00C322DA"/>
    <w:rsid w:val="00C377B4"/>
    <w:rsid w:val="00C40519"/>
    <w:rsid w:val="00C410B7"/>
    <w:rsid w:val="00C41362"/>
    <w:rsid w:val="00C41D95"/>
    <w:rsid w:val="00C42F43"/>
    <w:rsid w:val="00C431AB"/>
    <w:rsid w:val="00C52394"/>
    <w:rsid w:val="00C57D3F"/>
    <w:rsid w:val="00C60DC6"/>
    <w:rsid w:val="00C6196D"/>
    <w:rsid w:val="00C631A2"/>
    <w:rsid w:val="00C63527"/>
    <w:rsid w:val="00C644C9"/>
    <w:rsid w:val="00C7101E"/>
    <w:rsid w:val="00C730B0"/>
    <w:rsid w:val="00C74C2F"/>
    <w:rsid w:val="00C77C01"/>
    <w:rsid w:val="00C80272"/>
    <w:rsid w:val="00C8334E"/>
    <w:rsid w:val="00C8761D"/>
    <w:rsid w:val="00C87CF4"/>
    <w:rsid w:val="00C91087"/>
    <w:rsid w:val="00C93DC7"/>
    <w:rsid w:val="00C9505F"/>
    <w:rsid w:val="00C966DC"/>
    <w:rsid w:val="00C97A50"/>
    <w:rsid w:val="00CA3391"/>
    <w:rsid w:val="00CB13EB"/>
    <w:rsid w:val="00CB23FC"/>
    <w:rsid w:val="00CB425A"/>
    <w:rsid w:val="00CC532F"/>
    <w:rsid w:val="00CD0198"/>
    <w:rsid w:val="00CD11DC"/>
    <w:rsid w:val="00CD13B7"/>
    <w:rsid w:val="00CD1DB4"/>
    <w:rsid w:val="00CD1E56"/>
    <w:rsid w:val="00CD726A"/>
    <w:rsid w:val="00CE15D0"/>
    <w:rsid w:val="00CE5EC6"/>
    <w:rsid w:val="00CF01FB"/>
    <w:rsid w:val="00CF036B"/>
    <w:rsid w:val="00CF1B56"/>
    <w:rsid w:val="00CF481E"/>
    <w:rsid w:val="00CF53A5"/>
    <w:rsid w:val="00CF5B5D"/>
    <w:rsid w:val="00CF729A"/>
    <w:rsid w:val="00D00B92"/>
    <w:rsid w:val="00D01FDA"/>
    <w:rsid w:val="00D07DA6"/>
    <w:rsid w:val="00D11670"/>
    <w:rsid w:val="00D11E13"/>
    <w:rsid w:val="00D12F36"/>
    <w:rsid w:val="00D132F5"/>
    <w:rsid w:val="00D13C0D"/>
    <w:rsid w:val="00D14C81"/>
    <w:rsid w:val="00D15D07"/>
    <w:rsid w:val="00D20CDF"/>
    <w:rsid w:val="00D22E80"/>
    <w:rsid w:val="00D23711"/>
    <w:rsid w:val="00D23B70"/>
    <w:rsid w:val="00D24139"/>
    <w:rsid w:val="00D27CCC"/>
    <w:rsid w:val="00D31435"/>
    <w:rsid w:val="00D34E7D"/>
    <w:rsid w:val="00D352FF"/>
    <w:rsid w:val="00D369E9"/>
    <w:rsid w:val="00D40A85"/>
    <w:rsid w:val="00D43231"/>
    <w:rsid w:val="00D44177"/>
    <w:rsid w:val="00D51095"/>
    <w:rsid w:val="00D528B5"/>
    <w:rsid w:val="00D5718C"/>
    <w:rsid w:val="00D617C1"/>
    <w:rsid w:val="00D6542D"/>
    <w:rsid w:val="00D66708"/>
    <w:rsid w:val="00D706EB"/>
    <w:rsid w:val="00D7292F"/>
    <w:rsid w:val="00D7374B"/>
    <w:rsid w:val="00D75EE0"/>
    <w:rsid w:val="00D81711"/>
    <w:rsid w:val="00D9737E"/>
    <w:rsid w:val="00D97C4B"/>
    <w:rsid w:val="00DA0826"/>
    <w:rsid w:val="00DA252A"/>
    <w:rsid w:val="00DA6365"/>
    <w:rsid w:val="00DB06CE"/>
    <w:rsid w:val="00DB1BB4"/>
    <w:rsid w:val="00DB2F4A"/>
    <w:rsid w:val="00DB38C2"/>
    <w:rsid w:val="00DC23F4"/>
    <w:rsid w:val="00DC40C7"/>
    <w:rsid w:val="00DC57B5"/>
    <w:rsid w:val="00DD0872"/>
    <w:rsid w:val="00DD218A"/>
    <w:rsid w:val="00DD39AE"/>
    <w:rsid w:val="00DD6D4E"/>
    <w:rsid w:val="00DE2F6B"/>
    <w:rsid w:val="00DE47AB"/>
    <w:rsid w:val="00DE4C7E"/>
    <w:rsid w:val="00DF711C"/>
    <w:rsid w:val="00E042A5"/>
    <w:rsid w:val="00E047F3"/>
    <w:rsid w:val="00E04972"/>
    <w:rsid w:val="00E04EF5"/>
    <w:rsid w:val="00E05D13"/>
    <w:rsid w:val="00E07797"/>
    <w:rsid w:val="00E10BCD"/>
    <w:rsid w:val="00E13453"/>
    <w:rsid w:val="00E17FF0"/>
    <w:rsid w:val="00E2013C"/>
    <w:rsid w:val="00E20608"/>
    <w:rsid w:val="00E20977"/>
    <w:rsid w:val="00E22EF1"/>
    <w:rsid w:val="00E24A3D"/>
    <w:rsid w:val="00E350F9"/>
    <w:rsid w:val="00E41235"/>
    <w:rsid w:val="00E42CD8"/>
    <w:rsid w:val="00E44E66"/>
    <w:rsid w:val="00E47813"/>
    <w:rsid w:val="00E50629"/>
    <w:rsid w:val="00E50C64"/>
    <w:rsid w:val="00E5292D"/>
    <w:rsid w:val="00E5296F"/>
    <w:rsid w:val="00E54648"/>
    <w:rsid w:val="00E5506D"/>
    <w:rsid w:val="00E55453"/>
    <w:rsid w:val="00E55C0B"/>
    <w:rsid w:val="00E57036"/>
    <w:rsid w:val="00E630BB"/>
    <w:rsid w:val="00E7051D"/>
    <w:rsid w:val="00E7109F"/>
    <w:rsid w:val="00E710F9"/>
    <w:rsid w:val="00E727BB"/>
    <w:rsid w:val="00E768C3"/>
    <w:rsid w:val="00E7719D"/>
    <w:rsid w:val="00E81127"/>
    <w:rsid w:val="00E83C7D"/>
    <w:rsid w:val="00E83E10"/>
    <w:rsid w:val="00E85CED"/>
    <w:rsid w:val="00E95C29"/>
    <w:rsid w:val="00EA08E9"/>
    <w:rsid w:val="00EA0DCC"/>
    <w:rsid w:val="00EA267D"/>
    <w:rsid w:val="00EA3A67"/>
    <w:rsid w:val="00EA3B6D"/>
    <w:rsid w:val="00EA4FD0"/>
    <w:rsid w:val="00EA5C62"/>
    <w:rsid w:val="00EB1E1B"/>
    <w:rsid w:val="00EB36A6"/>
    <w:rsid w:val="00EB3757"/>
    <w:rsid w:val="00EB7E63"/>
    <w:rsid w:val="00EC1E9B"/>
    <w:rsid w:val="00EC349E"/>
    <w:rsid w:val="00EC3EDC"/>
    <w:rsid w:val="00EC6665"/>
    <w:rsid w:val="00EC6A80"/>
    <w:rsid w:val="00ED238C"/>
    <w:rsid w:val="00ED3164"/>
    <w:rsid w:val="00ED5687"/>
    <w:rsid w:val="00ED6F43"/>
    <w:rsid w:val="00EE0110"/>
    <w:rsid w:val="00EE02D8"/>
    <w:rsid w:val="00EE0FD3"/>
    <w:rsid w:val="00EE1C28"/>
    <w:rsid w:val="00EE3057"/>
    <w:rsid w:val="00EE6101"/>
    <w:rsid w:val="00EE6277"/>
    <w:rsid w:val="00EE6815"/>
    <w:rsid w:val="00EF3D44"/>
    <w:rsid w:val="00EF467B"/>
    <w:rsid w:val="00EF6561"/>
    <w:rsid w:val="00F00AC3"/>
    <w:rsid w:val="00F01394"/>
    <w:rsid w:val="00F01C0C"/>
    <w:rsid w:val="00F02F68"/>
    <w:rsid w:val="00F04FC3"/>
    <w:rsid w:val="00F0701A"/>
    <w:rsid w:val="00F07E40"/>
    <w:rsid w:val="00F154B5"/>
    <w:rsid w:val="00F247BB"/>
    <w:rsid w:val="00F2517E"/>
    <w:rsid w:val="00F273FF"/>
    <w:rsid w:val="00F27A37"/>
    <w:rsid w:val="00F31A7C"/>
    <w:rsid w:val="00F32EFD"/>
    <w:rsid w:val="00F346E6"/>
    <w:rsid w:val="00F36A60"/>
    <w:rsid w:val="00F37E99"/>
    <w:rsid w:val="00F4227C"/>
    <w:rsid w:val="00F42B7D"/>
    <w:rsid w:val="00F442E2"/>
    <w:rsid w:val="00F5348F"/>
    <w:rsid w:val="00F543C7"/>
    <w:rsid w:val="00F55E6F"/>
    <w:rsid w:val="00F565CC"/>
    <w:rsid w:val="00F56C08"/>
    <w:rsid w:val="00F61ADB"/>
    <w:rsid w:val="00F6297E"/>
    <w:rsid w:val="00F705B4"/>
    <w:rsid w:val="00F74093"/>
    <w:rsid w:val="00F75C35"/>
    <w:rsid w:val="00F76F2F"/>
    <w:rsid w:val="00F80808"/>
    <w:rsid w:val="00F80871"/>
    <w:rsid w:val="00F82680"/>
    <w:rsid w:val="00F8318E"/>
    <w:rsid w:val="00F85228"/>
    <w:rsid w:val="00F86782"/>
    <w:rsid w:val="00F902DD"/>
    <w:rsid w:val="00F91A97"/>
    <w:rsid w:val="00F92F79"/>
    <w:rsid w:val="00FA04D1"/>
    <w:rsid w:val="00FA16C4"/>
    <w:rsid w:val="00FA34AC"/>
    <w:rsid w:val="00FA700D"/>
    <w:rsid w:val="00FB2761"/>
    <w:rsid w:val="00FC2E88"/>
    <w:rsid w:val="00FC43A2"/>
    <w:rsid w:val="00FC6C73"/>
    <w:rsid w:val="00FD2264"/>
    <w:rsid w:val="00FD232A"/>
    <w:rsid w:val="00FD4185"/>
    <w:rsid w:val="00FD43D6"/>
    <w:rsid w:val="00FD5268"/>
    <w:rsid w:val="00FD564E"/>
    <w:rsid w:val="00FD7B07"/>
    <w:rsid w:val="00FD7CEC"/>
    <w:rsid w:val="00FD7E8B"/>
    <w:rsid w:val="00FE1ABA"/>
    <w:rsid w:val="00FE2C39"/>
    <w:rsid w:val="00FE33C1"/>
    <w:rsid w:val="00FE646C"/>
    <w:rsid w:val="00FE7BFC"/>
    <w:rsid w:val="00FF44A5"/>
    <w:rsid w:val="00FF4E66"/>
    <w:rsid w:val="00FF535A"/>
    <w:rsid w:val="00FF5C8E"/>
    <w:rsid w:val="00FF62D7"/>
    <w:rsid w:val="00FF7345"/>
    <w:rsid w:val="00FF77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DF558"/>
  <w15:docId w15:val="{28F19826-8978-4F92-93C6-34174586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2"/>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2"/>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2"/>
      </w:numPr>
      <w:overflowPunct w:val="0"/>
      <w:autoSpaceDE w:val="0"/>
      <w:autoSpaceDN w:val="0"/>
      <w:adjustRightInd w:val="0"/>
      <w:spacing w:before="180" w:after="120" w:line="280" w:lineRule="atLeast"/>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2"/>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2"/>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2"/>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2"/>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2"/>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2"/>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Bullet List,lp1,YC Bulet,Use Case List Paragraph,List Paragraph1,Bullet Number,lp11,List Paragraph11,numbered,FooterText,Paragraphe de liste1,Bulletr List Paragraph,列出段落,列出段落1,List Paragraph2,List Paragraph21,リスト段落1,Foo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434C54"/>
    <w:rPr>
      <w:b/>
      <w:bCs/>
    </w:rPr>
  </w:style>
  <w:style w:type="character" w:customStyle="1" w:styleId="CommentSubjectChar">
    <w:name w:val="Comment Subject Char"/>
    <w:basedOn w:val="CommentTextChar"/>
    <w:link w:val="CommentSubject"/>
    <w:uiPriority w:val="99"/>
    <w:semiHidden/>
    <w:rsid w:val="00434C54"/>
    <w:rPr>
      <w:b/>
      <w:bCs/>
      <w:sz w:val="20"/>
      <w:szCs w:val="20"/>
    </w:rPr>
  </w:style>
  <w:style w:type="character" w:customStyle="1" w:styleId="ListParagraphChar">
    <w:name w:val="List Paragraph Char"/>
    <w:aliases w:val="Add On (orange) Char,Bullet List Char,lp1 Char,YC Bulet Char,Use Case List Paragraph Char,List Paragraph1 Char,Bullet Number Char,lp11 Char,List Paragraph11 Char,numbered Char,FooterText Char,Paragraphe de liste1 Char,列出段落 Char"/>
    <w:link w:val="ListParagraph"/>
    <w:uiPriority w:val="34"/>
    <w:locked/>
    <w:rsid w:val="00F27A37"/>
  </w:style>
  <w:style w:type="paragraph" w:styleId="BodyText">
    <w:name w:val="Body Text"/>
    <w:basedOn w:val="Normal"/>
    <w:link w:val="BodyTextChar"/>
    <w:unhideWhenUsed/>
    <w:rsid w:val="00951109"/>
    <w:pPr>
      <w:suppressAutoHyphens/>
      <w:spacing w:after="0" w:line="240" w:lineRule="auto"/>
      <w:jc w:val="center"/>
    </w:pPr>
    <w:rPr>
      <w:rFonts w:ascii="Times New Roman" w:eastAsia="PMingLiU" w:hAnsi="Times New Roman" w:cs="Times New Roman"/>
      <w:kern w:val="2"/>
      <w:sz w:val="24"/>
      <w:szCs w:val="24"/>
      <w:lang w:eastAsia="ar-SA"/>
    </w:rPr>
  </w:style>
  <w:style w:type="character" w:customStyle="1" w:styleId="BodyTextChar">
    <w:name w:val="Body Text Char"/>
    <w:basedOn w:val="DefaultParagraphFont"/>
    <w:link w:val="BodyText"/>
    <w:rsid w:val="00951109"/>
    <w:rPr>
      <w:rFonts w:ascii="Times New Roman" w:eastAsia="PMingLiU" w:hAnsi="Times New Roman" w:cs="Times New Roman"/>
      <w:kern w:val="2"/>
      <w:sz w:val="24"/>
      <w:szCs w:val="24"/>
      <w:lang w:eastAsia="ar-SA"/>
    </w:rPr>
  </w:style>
  <w:style w:type="character" w:styleId="Hyperlink">
    <w:name w:val="Hyperlink"/>
    <w:uiPriority w:val="99"/>
    <w:unhideWhenUsed/>
    <w:rsid w:val="00951109"/>
    <w:rPr>
      <w:color w:val="0563C1"/>
      <w:u w:val="single"/>
    </w:rPr>
  </w:style>
  <w:style w:type="paragraph" w:styleId="NormalWeb">
    <w:name w:val="Normal (Web)"/>
    <w:basedOn w:val="Normal"/>
    <w:uiPriority w:val="99"/>
    <w:semiHidden/>
    <w:unhideWhenUsed/>
    <w:rsid w:val="000A0D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A0D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26778113">
      <w:bodyDiv w:val="1"/>
      <w:marLeft w:val="0"/>
      <w:marRight w:val="0"/>
      <w:marTop w:val="0"/>
      <w:marBottom w:val="0"/>
      <w:divBdr>
        <w:top w:val="none" w:sz="0" w:space="0" w:color="auto"/>
        <w:left w:val="none" w:sz="0" w:space="0" w:color="auto"/>
        <w:bottom w:val="none" w:sz="0" w:space="0" w:color="auto"/>
        <w:right w:val="none" w:sz="0" w:space="0" w:color="auto"/>
      </w:divBdr>
    </w:div>
    <w:div w:id="971209498">
      <w:bodyDiv w:val="1"/>
      <w:marLeft w:val="0"/>
      <w:marRight w:val="0"/>
      <w:marTop w:val="0"/>
      <w:marBottom w:val="0"/>
      <w:divBdr>
        <w:top w:val="none" w:sz="0" w:space="0" w:color="auto"/>
        <w:left w:val="none" w:sz="0" w:space="0" w:color="auto"/>
        <w:bottom w:val="none" w:sz="0" w:space="0" w:color="auto"/>
        <w:right w:val="none" w:sz="0" w:space="0" w:color="auto"/>
      </w:divBdr>
    </w:div>
    <w:div w:id="990794522">
      <w:bodyDiv w:val="1"/>
      <w:marLeft w:val="0"/>
      <w:marRight w:val="0"/>
      <w:marTop w:val="0"/>
      <w:marBottom w:val="0"/>
      <w:divBdr>
        <w:top w:val="none" w:sz="0" w:space="0" w:color="auto"/>
        <w:left w:val="none" w:sz="0" w:space="0" w:color="auto"/>
        <w:bottom w:val="none" w:sz="0" w:space="0" w:color="auto"/>
        <w:right w:val="none" w:sz="0" w:space="0" w:color="auto"/>
      </w:divBdr>
    </w:div>
    <w:div w:id="1274627379">
      <w:bodyDiv w:val="1"/>
      <w:marLeft w:val="0"/>
      <w:marRight w:val="0"/>
      <w:marTop w:val="0"/>
      <w:marBottom w:val="0"/>
      <w:divBdr>
        <w:top w:val="none" w:sz="0" w:space="0" w:color="auto"/>
        <w:left w:val="none" w:sz="0" w:space="0" w:color="auto"/>
        <w:bottom w:val="none" w:sz="0" w:space="0" w:color="auto"/>
        <w:right w:val="none" w:sz="0" w:space="0" w:color="auto"/>
      </w:divBdr>
    </w:div>
    <w:div w:id="1654872823">
      <w:bodyDiv w:val="1"/>
      <w:marLeft w:val="0"/>
      <w:marRight w:val="0"/>
      <w:marTop w:val="0"/>
      <w:marBottom w:val="0"/>
      <w:divBdr>
        <w:top w:val="none" w:sz="0" w:space="0" w:color="auto"/>
        <w:left w:val="none" w:sz="0" w:space="0" w:color="auto"/>
        <w:bottom w:val="none" w:sz="0" w:space="0" w:color="auto"/>
        <w:right w:val="none" w:sz="0" w:space="0" w:color="auto"/>
      </w:divBdr>
    </w:div>
    <w:div w:id="2056932028">
      <w:bodyDiv w:val="1"/>
      <w:marLeft w:val="0"/>
      <w:marRight w:val="0"/>
      <w:marTop w:val="0"/>
      <w:marBottom w:val="0"/>
      <w:divBdr>
        <w:top w:val="none" w:sz="0" w:space="0" w:color="auto"/>
        <w:left w:val="none" w:sz="0" w:space="0" w:color="auto"/>
        <w:bottom w:val="none" w:sz="0" w:space="0" w:color="auto"/>
        <w:right w:val="none" w:sz="0" w:space="0" w:color="auto"/>
      </w:divBdr>
    </w:div>
    <w:div w:id="212788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DF102-EFDF-4792-938E-8D4AA777D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3498</Words>
  <Characters>19557</Characters>
  <Application>Microsoft Office Word</Application>
  <DocSecurity>0</DocSecurity>
  <Lines>391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Maher Khatib</cp:lastModifiedBy>
  <cp:revision>5</cp:revision>
  <cp:lastPrinted>2014-05-28T10:29:00Z</cp:lastPrinted>
  <dcterms:created xsi:type="dcterms:W3CDTF">2024-09-17T06:55:00Z</dcterms:created>
  <dcterms:modified xsi:type="dcterms:W3CDTF">2024-09-17T07:07:00Z</dcterms:modified>
</cp:coreProperties>
</file>